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14" w:rsidRDefault="00AA1714" w:rsidP="00AA1714">
      <w:pPr>
        <w:tabs>
          <w:tab w:val="left" w:pos="4140"/>
        </w:tabs>
        <w:jc w:val="center"/>
        <w:rPr>
          <w:sz w:val="20"/>
        </w:rPr>
      </w:pPr>
      <w:r>
        <w:rPr>
          <w:sz w:val="20"/>
        </w:rPr>
        <w:t>VILLISCA CITY COUNCIL REGULAR MEETING</w:t>
      </w:r>
    </w:p>
    <w:p w:rsidR="00AA1714" w:rsidRDefault="00F15104" w:rsidP="00AA1714">
      <w:pPr>
        <w:jc w:val="center"/>
        <w:rPr>
          <w:sz w:val="22"/>
        </w:rPr>
      </w:pPr>
      <w:r>
        <w:rPr>
          <w:sz w:val="20"/>
        </w:rPr>
        <w:t xml:space="preserve">TUESDAY December 15, 2015 5:30 </w:t>
      </w:r>
      <w:r w:rsidR="00AA1714">
        <w:rPr>
          <w:sz w:val="20"/>
        </w:rPr>
        <w:t>PM COMMUNITY BUILDING</w:t>
      </w:r>
    </w:p>
    <w:p w:rsidR="00AA1714" w:rsidRPr="00B03026" w:rsidRDefault="00AA1714" w:rsidP="00AA1714">
      <w:pPr>
        <w:jc w:val="center"/>
        <w:rPr>
          <w:sz w:val="16"/>
          <w:szCs w:val="16"/>
        </w:rPr>
      </w:pPr>
    </w:p>
    <w:p w:rsidR="00AA1714" w:rsidRPr="00B03026" w:rsidRDefault="00AA1714" w:rsidP="00AA1714">
      <w:pPr>
        <w:rPr>
          <w:sz w:val="16"/>
          <w:szCs w:val="16"/>
        </w:rPr>
      </w:pPr>
      <w:r w:rsidRPr="00B03026">
        <w:rPr>
          <w:sz w:val="16"/>
          <w:szCs w:val="16"/>
        </w:rPr>
        <w:t xml:space="preserve">   Meeting cal</w:t>
      </w:r>
      <w:r w:rsidR="00F15104">
        <w:rPr>
          <w:sz w:val="16"/>
          <w:szCs w:val="16"/>
        </w:rPr>
        <w:t>led to order at 5:30 pm December 15, 2015</w:t>
      </w:r>
      <w:r>
        <w:rPr>
          <w:sz w:val="16"/>
          <w:szCs w:val="16"/>
        </w:rPr>
        <w:t xml:space="preserve"> by Mayor </w:t>
      </w:r>
      <w:proofErr w:type="spellStart"/>
      <w:r>
        <w:rPr>
          <w:sz w:val="16"/>
          <w:szCs w:val="16"/>
        </w:rPr>
        <w:t>Halda</w:t>
      </w:r>
      <w:proofErr w:type="spellEnd"/>
      <w:r w:rsidRPr="00B03026">
        <w:rPr>
          <w:sz w:val="16"/>
          <w:szCs w:val="16"/>
        </w:rPr>
        <w:t xml:space="preserve"> with the following roll call:  </w:t>
      </w:r>
    </w:p>
    <w:p w:rsidR="00AA1714" w:rsidRPr="00B03026" w:rsidRDefault="00F15104" w:rsidP="00AA1714">
      <w:pPr>
        <w:ind w:firstLine="720"/>
        <w:rPr>
          <w:sz w:val="16"/>
          <w:szCs w:val="16"/>
        </w:rPr>
      </w:pPr>
      <w:r>
        <w:rPr>
          <w:sz w:val="16"/>
          <w:szCs w:val="16"/>
        </w:rPr>
        <w:t xml:space="preserve">PRESENT: </w:t>
      </w:r>
      <w:r w:rsidR="00AA1714">
        <w:rPr>
          <w:sz w:val="16"/>
          <w:szCs w:val="16"/>
        </w:rPr>
        <w:t>Leonard, Shepherd</w:t>
      </w:r>
      <w:proofErr w:type="gramStart"/>
      <w:r>
        <w:rPr>
          <w:sz w:val="16"/>
          <w:szCs w:val="16"/>
        </w:rPr>
        <w:t xml:space="preserve">, </w:t>
      </w:r>
      <w:proofErr w:type="spellStart"/>
      <w:r>
        <w:rPr>
          <w:sz w:val="16"/>
          <w:szCs w:val="16"/>
        </w:rPr>
        <w:t>Haidsiak</w:t>
      </w:r>
      <w:proofErr w:type="spellEnd"/>
      <w:r w:rsidR="00AA1714">
        <w:rPr>
          <w:sz w:val="16"/>
          <w:szCs w:val="16"/>
        </w:rPr>
        <w:t xml:space="preserve">   </w:t>
      </w:r>
      <w:proofErr w:type="gramEnd"/>
      <w:r w:rsidR="00AA1714">
        <w:rPr>
          <w:sz w:val="16"/>
          <w:szCs w:val="16"/>
        </w:rPr>
        <w:t xml:space="preserve"> ABSENT: </w:t>
      </w:r>
      <w:proofErr w:type="spellStart"/>
      <w:r>
        <w:rPr>
          <w:sz w:val="16"/>
          <w:szCs w:val="16"/>
        </w:rPr>
        <w:t>Heimbach</w:t>
      </w:r>
      <w:proofErr w:type="spellEnd"/>
      <w:r>
        <w:rPr>
          <w:sz w:val="16"/>
          <w:szCs w:val="16"/>
        </w:rPr>
        <w:t xml:space="preserve">, </w:t>
      </w:r>
      <w:r w:rsidR="00AA1714">
        <w:rPr>
          <w:sz w:val="16"/>
          <w:szCs w:val="16"/>
        </w:rPr>
        <w:t xml:space="preserve">Mullen </w:t>
      </w:r>
    </w:p>
    <w:p w:rsidR="00AA1714" w:rsidRPr="00B03026" w:rsidRDefault="00AA1714" w:rsidP="00AA1714">
      <w:pPr>
        <w:rPr>
          <w:sz w:val="16"/>
          <w:szCs w:val="16"/>
        </w:rPr>
      </w:pPr>
      <w:r w:rsidRPr="00B03026">
        <w:rPr>
          <w:sz w:val="16"/>
          <w:szCs w:val="16"/>
        </w:rPr>
        <w:t xml:space="preserve">   Also present, </w:t>
      </w:r>
      <w:r w:rsidR="00F15104">
        <w:rPr>
          <w:sz w:val="16"/>
          <w:szCs w:val="16"/>
        </w:rPr>
        <w:t xml:space="preserve">Andrew </w:t>
      </w:r>
      <w:proofErr w:type="spellStart"/>
      <w:r w:rsidR="00F15104">
        <w:rPr>
          <w:sz w:val="16"/>
          <w:szCs w:val="16"/>
        </w:rPr>
        <w:t>Crussell</w:t>
      </w:r>
      <w:proofErr w:type="spellEnd"/>
      <w:r>
        <w:rPr>
          <w:sz w:val="16"/>
          <w:szCs w:val="16"/>
        </w:rPr>
        <w:t xml:space="preserve">, PWD James and Clerk </w:t>
      </w:r>
      <w:r w:rsidRPr="00B03026">
        <w:rPr>
          <w:sz w:val="16"/>
          <w:szCs w:val="16"/>
        </w:rPr>
        <w:t>Owen.</w:t>
      </w:r>
    </w:p>
    <w:p w:rsidR="00AA1714" w:rsidRPr="00B03026" w:rsidRDefault="00AA1714" w:rsidP="00AA1714">
      <w:pPr>
        <w:rPr>
          <w:sz w:val="16"/>
          <w:szCs w:val="16"/>
        </w:rPr>
      </w:pPr>
      <w:r w:rsidRPr="00B03026">
        <w:rPr>
          <w:sz w:val="16"/>
          <w:szCs w:val="16"/>
        </w:rPr>
        <w:t xml:space="preserve">  </w:t>
      </w:r>
      <w:r>
        <w:rPr>
          <w:sz w:val="16"/>
          <w:szCs w:val="16"/>
        </w:rPr>
        <w:t xml:space="preserve"> Motion </w:t>
      </w:r>
      <w:proofErr w:type="spellStart"/>
      <w:r>
        <w:rPr>
          <w:sz w:val="16"/>
          <w:szCs w:val="16"/>
        </w:rPr>
        <w:t>Haidsiak</w:t>
      </w:r>
      <w:proofErr w:type="spellEnd"/>
      <w:r>
        <w:rPr>
          <w:sz w:val="16"/>
          <w:szCs w:val="16"/>
        </w:rPr>
        <w:t xml:space="preserve"> second Leonard </w:t>
      </w:r>
      <w:r w:rsidRPr="00B03026">
        <w:rPr>
          <w:sz w:val="16"/>
          <w:szCs w:val="16"/>
        </w:rPr>
        <w:t>and unanimous vote to approve the agenda.</w:t>
      </w:r>
    </w:p>
    <w:p w:rsidR="00AA1714" w:rsidRPr="00B03026" w:rsidRDefault="00AA1714" w:rsidP="00AA1714">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 xml:space="preserve">viewed by copy. </w:t>
      </w:r>
      <w:r w:rsidR="00F15104">
        <w:rPr>
          <w:sz w:val="16"/>
          <w:szCs w:val="16"/>
        </w:rPr>
        <w:t xml:space="preserve"> Motion </w:t>
      </w:r>
      <w:proofErr w:type="spellStart"/>
      <w:r w:rsidR="00F15104">
        <w:rPr>
          <w:sz w:val="16"/>
          <w:szCs w:val="16"/>
        </w:rPr>
        <w:t>Haidsiak</w:t>
      </w:r>
      <w:proofErr w:type="spellEnd"/>
      <w:r w:rsidR="00F15104">
        <w:rPr>
          <w:sz w:val="16"/>
          <w:szCs w:val="16"/>
        </w:rPr>
        <w:t xml:space="preserve"> second Shepherd</w:t>
      </w:r>
      <w:r>
        <w:rPr>
          <w:sz w:val="16"/>
          <w:szCs w:val="16"/>
        </w:rPr>
        <w:t xml:space="preserve"> </w:t>
      </w:r>
      <w:r w:rsidRPr="00B03026">
        <w:rPr>
          <w:sz w:val="16"/>
          <w:szCs w:val="16"/>
        </w:rPr>
        <w:t xml:space="preserve">and unanimous vote to approve the consent agenda.  </w:t>
      </w:r>
    </w:p>
    <w:p w:rsidR="00AA1714" w:rsidRPr="00B03026" w:rsidRDefault="00AA1714" w:rsidP="00AA1714">
      <w:pPr>
        <w:rPr>
          <w:sz w:val="16"/>
          <w:szCs w:val="16"/>
        </w:rPr>
      </w:pPr>
      <w:r w:rsidRPr="00B03026">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F15104" w:rsidRPr="00F15104" w:rsidTr="00F15104">
        <w:trPr>
          <w:trHeight w:val="195"/>
        </w:trPr>
        <w:tc>
          <w:tcPr>
            <w:tcW w:w="1420" w:type="dxa"/>
            <w:noWrap/>
            <w:hideMark/>
          </w:tcPr>
          <w:p w:rsidR="00F15104" w:rsidRPr="00F15104" w:rsidRDefault="00F15104">
            <w:pPr>
              <w:rPr>
                <w:sz w:val="16"/>
                <w:szCs w:val="16"/>
              </w:rPr>
            </w:pPr>
          </w:p>
        </w:tc>
        <w:tc>
          <w:tcPr>
            <w:tcW w:w="2253" w:type="dxa"/>
            <w:gridSpan w:val="2"/>
            <w:noWrap/>
            <w:hideMark/>
          </w:tcPr>
          <w:p w:rsidR="00F15104" w:rsidRPr="00F15104" w:rsidRDefault="00F15104">
            <w:pPr>
              <w:rPr>
                <w:sz w:val="16"/>
                <w:szCs w:val="16"/>
              </w:rPr>
            </w:pPr>
            <w:r w:rsidRPr="00F15104">
              <w:rPr>
                <w:sz w:val="16"/>
                <w:szCs w:val="16"/>
              </w:rPr>
              <w:t>RECEIPTS/DISBURSEMENTS</w:t>
            </w:r>
          </w:p>
        </w:tc>
        <w:tc>
          <w:tcPr>
            <w:tcW w:w="1080" w:type="dxa"/>
            <w:noWrap/>
            <w:hideMark/>
          </w:tcPr>
          <w:p w:rsidR="00F15104" w:rsidRPr="00F15104" w:rsidRDefault="00F15104" w:rsidP="00F15104">
            <w:pPr>
              <w:rPr>
                <w:sz w:val="16"/>
                <w:szCs w:val="16"/>
              </w:rPr>
            </w:pPr>
            <w:r w:rsidRPr="00F15104">
              <w:rPr>
                <w:sz w:val="16"/>
                <w:szCs w:val="16"/>
              </w:rPr>
              <w:t>Nov-15</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p>
        </w:tc>
      </w:tr>
      <w:tr w:rsidR="00F15104" w:rsidRPr="00F15104" w:rsidTr="00F15104">
        <w:trPr>
          <w:trHeight w:val="195"/>
        </w:trPr>
        <w:tc>
          <w:tcPr>
            <w:tcW w:w="1420" w:type="dxa"/>
            <w:noWrap/>
            <w:hideMark/>
          </w:tcPr>
          <w:p w:rsidR="00F15104" w:rsidRPr="00F15104" w:rsidRDefault="00F15104" w:rsidP="00F15104">
            <w:pPr>
              <w:rPr>
                <w:sz w:val="16"/>
                <w:szCs w:val="16"/>
              </w:rPr>
            </w:pPr>
            <w:r w:rsidRPr="00F15104">
              <w:rPr>
                <w:sz w:val="16"/>
                <w:szCs w:val="16"/>
              </w:rPr>
              <w:t>FUND</w:t>
            </w:r>
          </w:p>
        </w:tc>
        <w:tc>
          <w:tcPr>
            <w:tcW w:w="1251" w:type="dxa"/>
            <w:noWrap/>
            <w:hideMark/>
          </w:tcPr>
          <w:p w:rsidR="00F15104" w:rsidRPr="00F15104" w:rsidRDefault="00F15104" w:rsidP="00F15104">
            <w:pPr>
              <w:rPr>
                <w:sz w:val="16"/>
                <w:szCs w:val="16"/>
              </w:rPr>
            </w:pPr>
            <w:r w:rsidRPr="00F15104">
              <w:rPr>
                <w:sz w:val="16"/>
                <w:szCs w:val="16"/>
              </w:rPr>
              <w:t>BEG. BALANCE</w:t>
            </w:r>
          </w:p>
        </w:tc>
        <w:tc>
          <w:tcPr>
            <w:tcW w:w="1002" w:type="dxa"/>
            <w:noWrap/>
            <w:hideMark/>
          </w:tcPr>
          <w:p w:rsidR="00F15104" w:rsidRPr="00F15104" w:rsidRDefault="00F15104" w:rsidP="00F15104">
            <w:pPr>
              <w:rPr>
                <w:sz w:val="16"/>
                <w:szCs w:val="16"/>
              </w:rPr>
            </w:pPr>
            <w:r w:rsidRPr="00F15104">
              <w:rPr>
                <w:sz w:val="16"/>
                <w:szCs w:val="16"/>
              </w:rPr>
              <w:t>REVENUES</w:t>
            </w:r>
          </w:p>
        </w:tc>
        <w:tc>
          <w:tcPr>
            <w:tcW w:w="1080" w:type="dxa"/>
            <w:noWrap/>
            <w:hideMark/>
          </w:tcPr>
          <w:p w:rsidR="00F15104" w:rsidRPr="00F15104" w:rsidRDefault="00F15104" w:rsidP="00F15104">
            <w:pPr>
              <w:rPr>
                <w:sz w:val="16"/>
                <w:szCs w:val="16"/>
              </w:rPr>
            </w:pPr>
            <w:r w:rsidRPr="00F15104">
              <w:rPr>
                <w:sz w:val="16"/>
                <w:szCs w:val="16"/>
              </w:rPr>
              <w:t>EXPENSES</w:t>
            </w:r>
          </w:p>
        </w:tc>
        <w:tc>
          <w:tcPr>
            <w:tcW w:w="1106" w:type="dxa"/>
            <w:noWrap/>
            <w:hideMark/>
          </w:tcPr>
          <w:p w:rsidR="00F15104" w:rsidRPr="00F15104" w:rsidRDefault="00F15104" w:rsidP="00F15104">
            <w:pPr>
              <w:rPr>
                <w:sz w:val="16"/>
                <w:szCs w:val="16"/>
              </w:rPr>
            </w:pPr>
            <w:r w:rsidRPr="00F15104">
              <w:rPr>
                <w:sz w:val="16"/>
                <w:szCs w:val="16"/>
              </w:rPr>
              <w:t>LIAB CHANGE</w:t>
            </w:r>
          </w:p>
        </w:tc>
        <w:tc>
          <w:tcPr>
            <w:tcW w:w="1222" w:type="dxa"/>
            <w:noWrap/>
            <w:hideMark/>
          </w:tcPr>
          <w:p w:rsidR="00F15104" w:rsidRPr="00F15104" w:rsidRDefault="00F15104" w:rsidP="00F15104">
            <w:pPr>
              <w:rPr>
                <w:sz w:val="16"/>
                <w:szCs w:val="16"/>
              </w:rPr>
            </w:pPr>
            <w:r w:rsidRPr="00F15104">
              <w:rPr>
                <w:sz w:val="16"/>
                <w:szCs w:val="16"/>
              </w:rPr>
              <w:t>CHECKING BAL</w:t>
            </w:r>
          </w:p>
        </w:tc>
        <w:tc>
          <w:tcPr>
            <w:tcW w:w="1100" w:type="dxa"/>
            <w:noWrap/>
            <w:hideMark/>
          </w:tcPr>
          <w:p w:rsidR="00F15104" w:rsidRPr="00F15104" w:rsidRDefault="00F15104" w:rsidP="00F15104">
            <w:pPr>
              <w:rPr>
                <w:sz w:val="16"/>
                <w:szCs w:val="16"/>
              </w:rPr>
            </w:pPr>
            <w:r w:rsidRPr="00F15104">
              <w:rPr>
                <w:sz w:val="16"/>
                <w:szCs w:val="16"/>
              </w:rPr>
              <w:t>INVEST BAL</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General</w:t>
            </w:r>
          </w:p>
        </w:tc>
        <w:tc>
          <w:tcPr>
            <w:tcW w:w="1251" w:type="dxa"/>
            <w:noWrap/>
            <w:hideMark/>
          </w:tcPr>
          <w:p w:rsidR="00F15104" w:rsidRPr="00F15104" w:rsidRDefault="00F15104" w:rsidP="00F15104">
            <w:pPr>
              <w:rPr>
                <w:sz w:val="16"/>
                <w:szCs w:val="16"/>
              </w:rPr>
            </w:pPr>
            <w:r w:rsidRPr="00F15104">
              <w:rPr>
                <w:sz w:val="16"/>
                <w:szCs w:val="16"/>
              </w:rPr>
              <w:t xml:space="preserve">$70,945.39 </w:t>
            </w:r>
          </w:p>
        </w:tc>
        <w:tc>
          <w:tcPr>
            <w:tcW w:w="1002" w:type="dxa"/>
            <w:noWrap/>
            <w:hideMark/>
          </w:tcPr>
          <w:p w:rsidR="00F15104" w:rsidRPr="00F15104" w:rsidRDefault="00F15104">
            <w:pPr>
              <w:rPr>
                <w:sz w:val="16"/>
                <w:szCs w:val="16"/>
              </w:rPr>
            </w:pPr>
            <w:r w:rsidRPr="00F15104">
              <w:rPr>
                <w:sz w:val="16"/>
                <w:szCs w:val="16"/>
              </w:rPr>
              <w:t xml:space="preserve"> $  32,337.55 </w:t>
            </w:r>
          </w:p>
        </w:tc>
        <w:tc>
          <w:tcPr>
            <w:tcW w:w="1080" w:type="dxa"/>
            <w:noWrap/>
            <w:hideMark/>
          </w:tcPr>
          <w:p w:rsidR="00F15104" w:rsidRPr="00F15104" w:rsidRDefault="00F15104" w:rsidP="00F15104">
            <w:pPr>
              <w:rPr>
                <w:sz w:val="16"/>
                <w:szCs w:val="16"/>
              </w:rPr>
            </w:pPr>
            <w:r w:rsidRPr="00F15104">
              <w:rPr>
                <w:sz w:val="16"/>
                <w:szCs w:val="16"/>
              </w:rPr>
              <w:t xml:space="preserve">$21,118.70 </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rsidP="00F15104">
            <w:pPr>
              <w:rPr>
                <w:sz w:val="16"/>
                <w:szCs w:val="16"/>
              </w:rPr>
            </w:pPr>
            <w:r w:rsidRPr="00F15104">
              <w:rPr>
                <w:sz w:val="16"/>
                <w:szCs w:val="16"/>
              </w:rPr>
              <w:t xml:space="preserve">$82,150.42 </w:t>
            </w:r>
          </w:p>
        </w:tc>
        <w:tc>
          <w:tcPr>
            <w:tcW w:w="1100" w:type="dxa"/>
            <w:noWrap/>
            <w:hideMark/>
          </w:tcPr>
          <w:p w:rsidR="00F15104" w:rsidRPr="00F15104" w:rsidRDefault="00F15104" w:rsidP="00F15104">
            <w:pPr>
              <w:rPr>
                <w:sz w:val="16"/>
                <w:szCs w:val="16"/>
              </w:rPr>
            </w:pPr>
            <w:r w:rsidRPr="00F15104">
              <w:rPr>
                <w:sz w:val="16"/>
                <w:szCs w:val="16"/>
              </w:rPr>
              <w:t xml:space="preserve">$226,093.37 </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Road Use Tax</w:t>
            </w:r>
          </w:p>
        </w:tc>
        <w:tc>
          <w:tcPr>
            <w:tcW w:w="1251" w:type="dxa"/>
            <w:noWrap/>
            <w:hideMark/>
          </w:tcPr>
          <w:p w:rsidR="00F15104" w:rsidRPr="00F15104" w:rsidRDefault="00F15104" w:rsidP="00F15104">
            <w:pPr>
              <w:rPr>
                <w:sz w:val="16"/>
                <w:szCs w:val="16"/>
              </w:rPr>
            </w:pPr>
            <w:r w:rsidRPr="00F15104">
              <w:rPr>
                <w:sz w:val="16"/>
                <w:szCs w:val="16"/>
              </w:rPr>
              <w:t xml:space="preserve">$100,131.90 </w:t>
            </w:r>
          </w:p>
        </w:tc>
        <w:tc>
          <w:tcPr>
            <w:tcW w:w="1002" w:type="dxa"/>
            <w:noWrap/>
            <w:hideMark/>
          </w:tcPr>
          <w:p w:rsidR="00F15104" w:rsidRPr="00F15104" w:rsidRDefault="00F15104" w:rsidP="00F15104">
            <w:pPr>
              <w:rPr>
                <w:sz w:val="16"/>
                <w:szCs w:val="16"/>
              </w:rPr>
            </w:pPr>
            <w:r w:rsidRPr="00F15104">
              <w:rPr>
                <w:sz w:val="16"/>
                <w:szCs w:val="16"/>
              </w:rPr>
              <w:t xml:space="preserve">$13,383.77 </w:t>
            </w:r>
          </w:p>
        </w:tc>
        <w:tc>
          <w:tcPr>
            <w:tcW w:w="1080" w:type="dxa"/>
            <w:noWrap/>
            <w:hideMark/>
          </w:tcPr>
          <w:p w:rsidR="00F15104" w:rsidRPr="00F15104" w:rsidRDefault="00F15104" w:rsidP="00F15104">
            <w:pPr>
              <w:rPr>
                <w:sz w:val="16"/>
                <w:szCs w:val="16"/>
              </w:rPr>
            </w:pPr>
            <w:r w:rsidRPr="00F15104">
              <w:rPr>
                <w:sz w:val="16"/>
                <w:szCs w:val="16"/>
              </w:rPr>
              <w:t xml:space="preserve">$8,622.68 </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rsidP="00F15104">
            <w:pPr>
              <w:rPr>
                <w:sz w:val="16"/>
                <w:szCs w:val="16"/>
              </w:rPr>
            </w:pPr>
            <w:r w:rsidRPr="00F15104">
              <w:rPr>
                <w:sz w:val="16"/>
                <w:szCs w:val="16"/>
              </w:rPr>
              <w:t xml:space="preserve">$104,892.99 </w:t>
            </w:r>
          </w:p>
        </w:tc>
        <w:tc>
          <w:tcPr>
            <w:tcW w:w="1100" w:type="dxa"/>
            <w:noWrap/>
            <w:hideMark/>
          </w:tcPr>
          <w:p w:rsidR="00F15104" w:rsidRPr="00F15104" w:rsidRDefault="00F15104">
            <w:pPr>
              <w:rPr>
                <w:sz w:val="16"/>
                <w:szCs w:val="16"/>
              </w:rPr>
            </w:pPr>
            <w:r w:rsidRPr="00F15104">
              <w:rPr>
                <w:sz w:val="16"/>
                <w:szCs w:val="16"/>
              </w:rPr>
              <w:t xml:space="preserve"> $               -   </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 xml:space="preserve">Employee </w:t>
            </w:r>
            <w:proofErr w:type="spellStart"/>
            <w:r w:rsidRPr="00F15104">
              <w:rPr>
                <w:sz w:val="16"/>
                <w:szCs w:val="16"/>
              </w:rPr>
              <w:t>Benef</w:t>
            </w:r>
            <w:proofErr w:type="spellEnd"/>
          </w:p>
        </w:tc>
        <w:tc>
          <w:tcPr>
            <w:tcW w:w="1251" w:type="dxa"/>
            <w:noWrap/>
            <w:hideMark/>
          </w:tcPr>
          <w:p w:rsidR="00F15104" w:rsidRPr="00F15104" w:rsidRDefault="00F15104" w:rsidP="00F15104">
            <w:pPr>
              <w:rPr>
                <w:sz w:val="16"/>
                <w:szCs w:val="16"/>
              </w:rPr>
            </w:pPr>
            <w:r w:rsidRPr="00F15104">
              <w:rPr>
                <w:sz w:val="16"/>
                <w:szCs w:val="16"/>
              </w:rPr>
              <w:t>($674.91)</w:t>
            </w:r>
          </w:p>
        </w:tc>
        <w:tc>
          <w:tcPr>
            <w:tcW w:w="1002" w:type="dxa"/>
            <w:noWrap/>
            <w:hideMark/>
          </w:tcPr>
          <w:p w:rsidR="00F15104" w:rsidRPr="00F15104" w:rsidRDefault="00F15104" w:rsidP="00F15104">
            <w:pPr>
              <w:rPr>
                <w:sz w:val="16"/>
                <w:szCs w:val="16"/>
              </w:rPr>
            </w:pPr>
            <w:r w:rsidRPr="00F15104">
              <w:rPr>
                <w:sz w:val="16"/>
                <w:szCs w:val="16"/>
              </w:rPr>
              <w:t xml:space="preserve">$3,429.91 </w:t>
            </w:r>
          </w:p>
        </w:tc>
        <w:tc>
          <w:tcPr>
            <w:tcW w:w="1080" w:type="dxa"/>
            <w:noWrap/>
            <w:hideMark/>
          </w:tcPr>
          <w:p w:rsidR="00F15104" w:rsidRPr="00F15104" w:rsidRDefault="00F15104">
            <w:pPr>
              <w:rPr>
                <w:sz w:val="16"/>
                <w:szCs w:val="16"/>
              </w:rPr>
            </w:pPr>
            <w:r w:rsidRPr="00F15104">
              <w:rPr>
                <w:sz w:val="16"/>
                <w:szCs w:val="16"/>
              </w:rPr>
              <w:t xml:space="preserve"> $    3,347.24 </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(592.24)</w:t>
            </w:r>
          </w:p>
        </w:tc>
        <w:tc>
          <w:tcPr>
            <w:tcW w:w="1100" w:type="dxa"/>
            <w:noWrap/>
            <w:hideMark/>
          </w:tcPr>
          <w:p w:rsidR="00F15104" w:rsidRPr="00F15104" w:rsidRDefault="00F15104">
            <w:pPr>
              <w:rPr>
                <w:sz w:val="16"/>
                <w:szCs w:val="16"/>
              </w:rPr>
            </w:pPr>
            <w:r w:rsidRPr="00F15104">
              <w:rPr>
                <w:sz w:val="16"/>
                <w:szCs w:val="16"/>
              </w:rPr>
              <w:t xml:space="preserve"> $               -   </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Emergency Fund</w:t>
            </w:r>
          </w:p>
        </w:tc>
        <w:tc>
          <w:tcPr>
            <w:tcW w:w="1251" w:type="dxa"/>
            <w:noWrap/>
            <w:hideMark/>
          </w:tcPr>
          <w:p w:rsidR="00F15104" w:rsidRPr="00F15104" w:rsidRDefault="00F15104" w:rsidP="00F15104">
            <w:pPr>
              <w:rPr>
                <w:sz w:val="16"/>
                <w:szCs w:val="16"/>
              </w:rPr>
            </w:pPr>
            <w:r w:rsidRPr="00F15104">
              <w:rPr>
                <w:sz w:val="16"/>
                <w:szCs w:val="16"/>
              </w:rPr>
              <w:t xml:space="preserve">$108.81 </w:t>
            </w: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108.81 </w:t>
            </w:r>
          </w:p>
        </w:tc>
        <w:tc>
          <w:tcPr>
            <w:tcW w:w="1100" w:type="dxa"/>
            <w:noWrap/>
            <w:hideMark/>
          </w:tcPr>
          <w:p w:rsidR="00F15104" w:rsidRPr="00F15104" w:rsidRDefault="00F15104">
            <w:pPr>
              <w:rPr>
                <w:sz w:val="16"/>
                <w:szCs w:val="16"/>
              </w:rPr>
            </w:pP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Local Option</w:t>
            </w:r>
          </w:p>
        </w:tc>
        <w:tc>
          <w:tcPr>
            <w:tcW w:w="1251" w:type="dxa"/>
            <w:noWrap/>
            <w:hideMark/>
          </w:tcPr>
          <w:p w:rsidR="00F15104" w:rsidRPr="00F15104" w:rsidRDefault="00F15104">
            <w:pPr>
              <w:rPr>
                <w:sz w:val="16"/>
                <w:szCs w:val="16"/>
              </w:rPr>
            </w:pPr>
            <w:r w:rsidRPr="00F15104">
              <w:rPr>
                <w:sz w:val="16"/>
                <w:szCs w:val="16"/>
              </w:rPr>
              <w:t xml:space="preserve"> $   39,640.63 </w:t>
            </w:r>
          </w:p>
        </w:tc>
        <w:tc>
          <w:tcPr>
            <w:tcW w:w="1002" w:type="dxa"/>
            <w:noWrap/>
            <w:hideMark/>
          </w:tcPr>
          <w:p w:rsidR="00F15104" w:rsidRPr="00F15104" w:rsidRDefault="00F15104">
            <w:pPr>
              <w:rPr>
                <w:sz w:val="16"/>
                <w:szCs w:val="16"/>
              </w:rPr>
            </w:pPr>
            <w:r w:rsidRPr="00F15104">
              <w:rPr>
                <w:sz w:val="16"/>
                <w:szCs w:val="16"/>
              </w:rPr>
              <w:t xml:space="preserve"> $    7,560.03 </w:t>
            </w: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37,479.67 </w:t>
            </w:r>
          </w:p>
        </w:tc>
        <w:tc>
          <w:tcPr>
            <w:tcW w:w="1100" w:type="dxa"/>
            <w:noWrap/>
            <w:hideMark/>
          </w:tcPr>
          <w:p w:rsidR="00F15104" w:rsidRPr="00F15104" w:rsidRDefault="00F15104">
            <w:pPr>
              <w:rPr>
                <w:sz w:val="16"/>
                <w:szCs w:val="16"/>
              </w:rPr>
            </w:pPr>
            <w:r w:rsidRPr="00F15104">
              <w:rPr>
                <w:sz w:val="16"/>
                <w:szCs w:val="16"/>
              </w:rPr>
              <w:t xml:space="preserve"> $244,818.65 </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Debt Service</w:t>
            </w:r>
          </w:p>
        </w:tc>
        <w:tc>
          <w:tcPr>
            <w:tcW w:w="1251" w:type="dxa"/>
            <w:noWrap/>
            <w:hideMark/>
          </w:tcPr>
          <w:p w:rsidR="00F15104" w:rsidRPr="00F15104" w:rsidRDefault="00F15104">
            <w:pPr>
              <w:rPr>
                <w:sz w:val="16"/>
                <w:szCs w:val="16"/>
              </w:rPr>
            </w:pPr>
            <w:r w:rsidRPr="00F15104">
              <w:rPr>
                <w:sz w:val="16"/>
                <w:szCs w:val="16"/>
              </w:rPr>
              <w:t xml:space="preserve"> $   27,688.06 </w:t>
            </w:r>
          </w:p>
        </w:tc>
        <w:tc>
          <w:tcPr>
            <w:tcW w:w="1002" w:type="dxa"/>
            <w:noWrap/>
            <w:hideMark/>
          </w:tcPr>
          <w:p w:rsidR="00F15104" w:rsidRPr="00F15104" w:rsidRDefault="00F15104">
            <w:pPr>
              <w:rPr>
                <w:sz w:val="16"/>
                <w:szCs w:val="16"/>
              </w:rPr>
            </w:pPr>
            <w:r w:rsidRPr="00F15104">
              <w:rPr>
                <w:sz w:val="16"/>
                <w:szCs w:val="16"/>
              </w:rPr>
              <w:t xml:space="preserve"> $    3,127.46 </w:t>
            </w: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30,815.52 </w:t>
            </w:r>
          </w:p>
        </w:tc>
        <w:tc>
          <w:tcPr>
            <w:tcW w:w="1100" w:type="dxa"/>
            <w:noWrap/>
            <w:hideMark/>
          </w:tcPr>
          <w:p w:rsidR="00F15104" w:rsidRPr="00F15104" w:rsidRDefault="00F15104">
            <w:pPr>
              <w:rPr>
                <w:sz w:val="16"/>
                <w:szCs w:val="16"/>
              </w:rPr>
            </w:pPr>
            <w:r w:rsidRPr="00F15104">
              <w:rPr>
                <w:sz w:val="16"/>
                <w:szCs w:val="16"/>
              </w:rPr>
              <w:t xml:space="preserve"> $               -   </w:t>
            </w:r>
          </w:p>
        </w:tc>
      </w:tr>
      <w:tr w:rsidR="00F15104" w:rsidRPr="00F15104" w:rsidTr="00F15104">
        <w:trPr>
          <w:trHeight w:val="195"/>
        </w:trPr>
        <w:tc>
          <w:tcPr>
            <w:tcW w:w="2671" w:type="dxa"/>
            <w:gridSpan w:val="2"/>
            <w:noWrap/>
            <w:hideMark/>
          </w:tcPr>
          <w:p w:rsidR="00F15104" w:rsidRPr="00F15104" w:rsidRDefault="00F15104">
            <w:pPr>
              <w:rPr>
                <w:sz w:val="16"/>
                <w:szCs w:val="16"/>
              </w:rPr>
            </w:pPr>
            <w:r w:rsidRPr="00F15104">
              <w:rPr>
                <w:sz w:val="16"/>
                <w:szCs w:val="16"/>
              </w:rPr>
              <w:t>Water Capital Project</w:t>
            </w: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Perpetual Care</w:t>
            </w:r>
          </w:p>
        </w:tc>
        <w:tc>
          <w:tcPr>
            <w:tcW w:w="1251" w:type="dxa"/>
            <w:noWrap/>
            <w:hideMark/>
          </w:tcPr>
          <w:p w:rsidR="00F15104" w:rsidRPr="00F15104" w:rsidRDefault="00F15104">
            <w:pPr>
              <w:rPr>
                <w:sz w:val="16"/>
                <w:szCs w:val="16"/>
              </w:rPr>
            </w:pPr>
            <w:r w:rsidRPr="00F15104">
              <w:rPr>
                <w:sz w:val="16"/>
                <w:szCs w:val="16"/>
              </w:rPr>
              <w:t xml:space="preserve"> $   16,908.31 </w:t>
            </w: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16,908.31 </w:t>
            </w:r>
          </w:p>
        </w:tc>
        <w:tc>
          <w:tcPr>
            <w:tcW w:w="1100" w:type="dxa"/>
            <w:noWrap/>
            <w:hideMark/>
          </w:tcPr>
          <w:p w:rsidR="00F15104" w:rsidRPr="00F15104" w:rsidRDefault="00F15104">
            <w:pPr>
              <w:rPr>
                <w:sz w:val="16"/>
                <w:szCs w:val="16"/>
              </w:rPr>
            </w:pPr>
            <w:r w:rsidRPr="00F15104">
              <w:rPr>
                <w:sz w:val="16"/>
                <w:szCs w:val="16"/>
              </w:rPr>
              <w:t xml:space="preserve"> $  51,000.00 </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Water Utility</w:t>
            </w:r>
          </w:p>
        </w:tc>
        <w:tc>
          <w:tcPr>
            <w:tcW w:w="1251" w:type="dxa"/>
            <w:noWrap/>
            <w:hideMark/>
          </w:tcPr>
          <w:p w:rsidR="00F15104" w:rsidRPr="00F15104" w:rsidRDefault="00F15104" w:rsidP="00F15104">
            <w:pPr>
              <w:rPr>
                <w:sz w:val="16"/>
                <w:szCs w:val="16"/>
              </w:rPr>
            </w:pPr>
            <w:r w:rsidRPr="00F15104">
              <w:rPr>
                <w:sz w:val="16"/>
                <w:szCs w:val="16"/>
              </w:rPr>
              <w:t xml:space="preserve"> $     3,355.53 </w:t>
            </w:r>
          </w:p>
        </w:tc>
        <w:tc>
          <w:tcPr>
            <w:tcW w:w="1002" w:type="dxa"/>
            <w:noWrap/>
            <w:hideMark/>
          </w:tcPr>
          <w:p w:rsidR="00F15104" w:rsidRPr="00F15104" w:rsidRDefault="00F15104">
            <w:pPr>
              <w:rPr>
                <w:sz w:val="16"/>
                <w:szCs w:val="16"/>
              </w:rPr>
            </w:pPr>
            <w:r w:rsidRPr="00F15104">
              <w:rPr>
                <w:sz w:val="16"/>
                <w:szCs w:val="16"/>
              </w:rPr>
              <w:t xml:space="preserve"> $  18,084.21 </w:t>
            </w:r>
          </w:p>
        </w:tc>
        <w:tc>
          <w:tcPr>
            <w:tcW w:w="1080" w:type="dxa"/>
            <w:noWrap/>
            <w:hideMark/>
          </w:tcPr>
          <w:p w:rsidR="00F15104" w:rsidRPr="00F15104" w:rsidRDefault="00F15104">
            <w:pPr>
              <w:rPr>
                <w:sz w:val="16"/>
                <w:szCs w:val="16"/>
              </w:rPr>
            </w:pPr>
            <w:r w:rsidRPr="00F15104">
              <w:rPr>
                <w:sz w:val="16"/>
                <w:szCs w:val="16"/>
              </w:rPr>
              <w:t xml:space="preserve"> $  23,012.05 </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(1,572.31)</w:t>
            </w:r>
          </w:p>
        </w:tc>
        <w:tc>
          <w:tcPr>
            <w:tcW w:w="1100" w:type="dxa"/>
            <w:noWrap/>
            <w:hideMark/>
          </w:tcPr>
          <w:p w:rsidR="00F15104" w:rsidRPr="00F15104" w:rsidRDefault="00F15104">
            <w:pPr>
              <w:rPr>
                <w:sz w:val="16"/>
                <w:szCs w:val="16"/>
              </w:rPr>
            </w:pPr>
            <w:r w:rsidRPr="00F15104">
              <w:rPr>
                <w:sz w:val="16"/>
                <w:szCs w:val="16"/>
              </w:rPr>
              <w:t xml:space="preserve"> $  41,629.02 </w:t>
            </w:r>
          </w:p>
        </w:tc>
      </w:tr>
      <w:tr w:rsidR="00F15104" w:rsidRPr="00F15104" w:rsidTr="00F15104">
        <w:trPr>
          <w:trHeight w:val="195"/>
        </w:trPr>
        <w:tc>
          <w:tcPr>
            <w:tcW w:w="1420" w:type="dxa"/>
            <w:noWrap/>
            <w:hideMark/>
          </w:tcPr>
          <w:p w:rsidR="00F15104" w:rsidRPr="00F15104" w:rsidRDefault="00F15104">
            <w:pPr>
              <w:rPr>
                <w:sz w:val="16"/>
                <w:szCs w:val="16"/>
              </w:rPr>
            </w:pPr>
            <w:r w:rsidRPr="00F15104">
              <w:rPr>
                <w:sz w:val="16"/>
                <w:szCs w:val="16"/>
              </w:rPr>
              <w:t>Sewer Utility</w:t>
            </w:r>
          </w:p>
        </w:tc>
        <w:tc>
          <w:tcPr>
            <w:tcW w:w="1251" w:type="dxa"/>
            <w:noWrap/>
            <w:hideMark/>
          </w:tcPr>
          <w:p w:rsidR="00F15104" w:rsidRPr="00F15104" w:rsidRDefault="00F15104">
            <w:pPr>
              <w:rPr>
                <w:sz w:val="16"/>
                <w:szCs w:val="16"/>
              </w:rPr>
            </w:pPr>
            <w:r w:rsidRPr="00F15104">
              <w:rPr>
                <w:sz w:val="16"/>
                <w:szCs w:val="16"/>
              </w:rPr>
              <w:t xml:space="preserve"> $ 134,673.58 </w:t>
            </w:r>
          </w:p>
        </w:tc>
        <w:tc>
          <w:tcPr>
            <w:tcW w:w="1002" w:type="dxa"/>
            <w:noWrap/>
            <w:hideMark/>
          </w:tcPr>
          <w:p w:rsidR="00F15104" w:rsidRPr="00F15104" w:rsidRDefault="00F15104">
            <w:pPr>
              <w:rPr>
                <w:sz w:val="16"/>
                <w:szCs w:val="16"/>
              </w:rPr>
            </w:pPr>
            <w:r w:rsidRPr="00F15104">
              <w:rPr>
                <w:sz w:val="16"/>
                <w:szCs w:val="16"/>
              </w:rPr>
              <w:t xml:space="preserve"> $  28,300.46 </w:t>
            </w:r>
          </w:p>
        </w:tc>
        <w:tc>
          <w:tcPr>
            <w:tcW w:w="1080" w:type="dxa"/>
            <w:noWrap/>
            <w:hideMark/>
          </w:tcPr>
          <w:p w:rsidR="00F15104" w:rsidRPr="00F15104" w:rsidRDefault="00F15104">
            <w:pPr>
              <w:rPr>
                <w:sz w:val="16"/>
                <w:szCs w:val="16"/>
              </w:rPr>
            </w:pPr>
            <w:r w:rsidRPr="00F15104">
              <w:rPr>
                <w:sz w:val="16"/>
                <w:szCs w:val="16"/>
              </w:rPr>
              <w:t xml:space="preserve"> $  20,368.27 </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r w:rsidRPr="00F15104">
              <w:rPr>
                <w:sz w:val="16"/>
                <w:szCs w:val="16"/>
              </w:rPr>
              <w:t xml:space="preserve"> $ 142,605.77 </w:t>
            </w:r>
          </w:p>
        </w:tc>
        <w:tc>
          <w:tcPr>
            <w:tcW w:w="1100" w:type="dxa"/>
            <w:noWrap/>
            <w:hideMark/>
          </w:tcPr>
          <w:p w:rsidR="00F15104" w:rsidRPr="00F15104" w:rsidRDefault="00F15104">
            <w:pPr>
              <w:rPr>
                <w:sz w:val="16"/>
                <w:szCs w:val="16"/>
              </w:rPr>
            </w:pPr>
            <w:r w:rsidRPr="00F15104">
              <w:rPr>
                <w:sz w:val="16"/>
                <w:szCs w:val="16"/>
              </w:rPr>
              <w:t xml:space="preserve"> $144,187.66 </w:t>
            </w:r>
          </w:p>
        </w:tc>
      </w:tr>
      <w:tr w:rsidR="00F15104" w:rsidRPr="00F15104" w:rsidTr="00F15104">
        <w:trPr>
          <w:trHeight w:val="225"/>
        </w:trPr>
        <w:tc>
          <w:tcPr>
            <w:tcW w:w="1420" w:type="dxa"/>
            <w:noWrap/>
            <w:hideMark/>
          </w:tcPr>
          <w:p w:rsidR="00F15104" w:rsidRPr="00F15104" w:rsidRDefault="00F15104">
            <w:pPr>
              <w:rPr>
                <w:sz w:val="16"/>
                <w:szCs w:val="16"/>
              </w:rPr>
            </w:pPr>
            <w:r w:rsidRPr="00F15104">
              <w:rPr>
                <w:sz w:val="16"/>
                <w:szCs w:val="16"/>
              </w:rPr>
              <w:t>Totals</w:t>
            </w:r>
          </w:p>
        </w:tc>
        <w:tc>
          <w:tcPr>
            <w:tcW w:w="1251" w:type="dxa"/>
            <w:noWrap/>
            <w:hideMark/>
          </w:tcPr>
          <w:p w:rsidR="00F15104" w:rsidRPr="00F15104" w:rsidRDefault="00F15104" w:rsidP="00F15104">
            <w:pPr>
              <w:rPr>
                <w:sz w:val="16"/>
                <w:szCs w:val="16"/>
              </w:rPr>
            </w:pPr>
            <w:r w:rsidRPr="00F15104">
              <w:rPr>
                <w:sz w:val="16"/>
                <w:szCs w:val="16"/>
              </w:rPr>
              <w:t xml:space="preserve">$392,777.30 </w:t>
            </w:r>
          </w:p>
        </w:tc>
        <w:tc>
          <w:tcPr>
            <w:tcW w:w="1002" w:type="dxa"/>
            <w:noWrap/>
            <w:hideMark/>
          </w:tcPr>
          <w:p w:rsidR="00F15104" w:rsidRPr="00F15104" w:rsidRDefault="00F15104">
            <w:pPr>
              <w:rPr>
                <w:sz w:val="16"/>
                <w:szCs w:val="16"/>
              </w:rPr>
            </w:pPr>
            <w:r w:rsidRPr="00F15104">
              <w:rPr>
                <w:sz w:val="16"/>
                <w:szCs w:val="16"/>
              </w:rPr>
              <w:t xml:space="preserve"> $106,223.39 </w:t>
            </w:r>
          </w:p>
        </w:tc>
        <w:tc>
          <w:tcPr>
            <w:tcW w:w="1080" w:type="dxa"/>
            <w:noWrap/>
            <w:hideMark/>
          </w:tcPr>
          <w:p w:rsidR="00F15104" w:rsidRPr="00F15104" w:rsidRDefault="00F15104" w:rsidP="00F15104">
            <w:pPr>
              <w:rPr>
                <w:sz w:val="16"/>
                <w:szCs w:val="16"/>
              </w:rPr>
            </w:pPr>
            <w:r w:rsidRPr="00F15104">
              <w:rPr>
                <w:sz w:val="16"/>
                <w:szCs w:val="16"/>
              </w:rPr>
              <w:t xml:space="preserve">$76,468.94 </w:t>
            </w: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rsidP="00F15104">
            <w:pPr>
              <w:rPr>
                <w:sz w:val="16"/>
                <w:szCs w:val="16"/>
              </w:rPr>
            </w:pPr>
            <w:r w:rsidRPr="00F15104">
              <w:rPr>
                <w:sz w:val="16"/>
                <w:szCs w:val="16"/>
              </w:rPr>
              <w:t xml:space="preserve">$412,796.94 </w:t>
            </w:r>
          </w:p>
        </w:tc>
        <w:tc>
          <w:tcPr>
            <w:tcW w:w="1100" w:type="dxa"/>
            <w:noWrap/>
            <w:hideMark/>
          </w:tcPr>
          <w:p w:rsidR="00F15104" w:rsidRPr="00F15104" w:rsidRDefault="00F15104" w:rsidP="00F15104">
            <w:pPr>
              <w:rPr>
                <w:sz w:val="16"/>
                <w:szCs w:val="16"/>
              </w:rPr>
            </w:pPr>
            <w:r w:rsidRPr="00F15104">
              <w:rPr>
                <w:sz w:val="16"/>
                <w:szCs w:val="16"/>
              </w:rPr>
              <w:t xml:space="preserve">$707,728.70 </w:t>
            </w:r>
          </w:p>
        </w:tc>
      </w:tr>
      <w:tr w:rsidR="00F15104" w:rsidRPr="00F15104" w:rsidTr="00F15104">
        <w:trPr>
          <w:trHeight w:val="90"/>
        </w:trPr>
        <w:tc>
          <w:tcPr>
            <w:tcW w:w="1420" w:type="dxa"/>
            <w:noWrap/>
            <w:hideMark/>
          </w:tcPr>
          <w:p w:rsidR="00F15104" w:rsidRPr="00F15104" w:rsidRDefault="00F15104">
            <w:pPr>
              <w:rPr>
                <w:sz w:val="16"/>
                <w:szCs w:val="16"/>
              </w:rPr>
            </w:pPr>
          </w:p>
        </w:tc>
        <w:tc>
          <w:tcPr>
            <w:tcW w:w="1251" w:type="dxa"/>
            <w:noWrap/>
            <w:hideMark/>
          </w:tcPr>
          <w:p w:rsidR="00F15104" w:rsidRPr="00F15104" w:rsidRDefault="00F15104">
            <w:pPr>
              <w:rPr>
                <w:sz w:val="16"/>
                <w:szCs w:val="16"/>
              </w:rPr>
            </w:pP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p>
        </w:tc>
      </w:tr>
      <w:tr w:rsidR="00F15104" w:rsidRPr="00F15104" w:rsidTr="00F15104">
        <w:trPr>
          <w:trHeight w:val="255"/>
        </w:trPr>
        <w:tc>
          <w:tcPr>
            <w:tcW w:w="1420" w:type="dxa"/>
            <w:noWrap/>
            <w:hideMark/>
          </w:tcPr>
          <w:p w:rsidR="00F15104" w:rsidRPr="00F15104" w:rsidRDefault="00F15104">
            <w:pPr>
              <w:rPr>
                <w:sz w:val="16"/>
                <w:szCs w:val="16"/>
              </w:rPr>
            </w:pPr>
            <w:r w:rsidRPr="00F15104">
              <w:rPr>
                <w:sz w:val="16"/>
                <w:szCs w:val="16"/>
              </w:rPr>
              <w:t>Savings Accounts</w:t>
            </w:r>
          </w:p>
        </w:tc>
        <w:tc>
          <w:tcPr>
            <w:tcW w:w="1251" w:type="dxa"/>
            <w:noWrap/>
            <w:hideMark/>
          </w:tcPr>
          <w:p w:rsidR="00F15104" w:rsidRPr="00F15104" w:rsidRDefault="00F15104">
            <w:pPr>
              <w:rPr>
                <w:sz w:val="16"/>
                <w:szCs w:val="16"/>
              </w:rPr>
            </w:pP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p>
        </w:tc>
      </w:tr>
      <w:tr w:rsidR="00F15104" w:rsidRPr="00F15104" w:rsidTr="00F15104">
        <w:trPr>
          <w:trHeight w:val="225"/>
        </w:trPr>
        <w:tc>
          <w:tcPr>
            <w:tcW w:w="1420" w:type="dxa"/>
            <w:noWrap/>
            <w:hideMark/>
          </w:tcPr>
          <w:p w:rsidR="00F15104" w:rsidRPr="00F15104" w:rsidRDefault="00F15104">
            <w:pPr>
              <w:rPr>
                <w:sz w:val="16"/>
                <w:szCs w:val="16"/>
              </w:rPr>
            </w:pPr>
            <w:r w:rsidRPr="00F15104">
              <w:rPr>
                <w:sz w:val="16"/>
                <w:szCs w:val="16"/>
              </w:rPr>
              <w:t xml:space="preserve">Library </w:t>
            </w:r>
          </w:p>
        </w:tc>
        <w:tc>
          <w:tcPr>
            <w:tcW w:w="1251" w:type="dxa"/>
            <w:noWrap/>
            <w:hideMark/>
          </w:tcPr>
          <w:p w:rsidR="00F15104" w:rsidRPr="00F15104" w:rsidRDefault="00F15104">
            <w:pPr>
              <w:rPr>
                <w:sz w:val="16"/>
                <w:szCs w:val="16"/>
              </w:rPr>
            </w:pPr>
            <w:r w:rsidRPr="00F15104">
              <w:rPr>
                <w:sz w:val="16"/>
                <w:szCs w:val="16"/>
              </w:rPr>
              <w:t xml:space="preserve"> $   20,164.07 </w:t>
            </w: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r w:rsidRPr="00F15104">
              <w:rPr>
                <w:sz w:val="16"/>
                <w:szCs w:val="16"/>
              </w:rPr>
              <w:t xml:space="preserve"> $  20,164.07 </w:t>
            </w:r>
          </w:p>
        </w:tc>
      </w:tr>
      <w:tr w:rsidR="00F15104" w:rsidRPr="00F15104" w:rsidTr="00F15104">
        <w:trPr>
          <w:trHeight w:val="225"/>
        </w:trPr>
        <w:tc>
          <w:tcPr>
            <w:tcW w:w="1420" w:type="dxa"/>
            <w:noWrap/>
            <w:hideMark/>
          </w:tcPr>
          <w:p w:rsidR="00F15104" w:rsidRPr="00F15104" w:rsidRDefault="00F15104">
            <w:pPr>
              <w:rPr>
                <w:sz w:val="16"/>
                <w:szCs w:val="16"/>
              </w:rPr>
            </w:pPr>
            <w:r w:rsidRPr="00F15104">
              <w:rPr>
                <w:sz w:val="16"/>
                <w:szCs w:val="16"/>
              </w:rPr>
              <w:t xml:space="preserve">Swimming Pool </w:t>
            </w:r>
          </w:p>
        </w:tc>
        <w:tc>
          <w:tcPr>
            <w:tcW w:w="1251" w:type="dxa"/>
            <w:noWrap/>
            <w:hideMark/>
          </w:tcPr>
          <w:p w:rsidR="00F15104" w:rsidRPr="00F15104" w:rsidRDefault="00F15104">
            <w:pPr>
              <w:rPr>
                <w:sz w:val="16"/>
                <w:szCs w:val="16"/>
              </w:rPr>
            </w:pPr>
            <w:r w:rsidRPr="00F15104">
              <w:rPr>
                <w:sz w:val="16"/>
                <w:szCs w:val="16"/>
              </w:rPr>
              <w:t xml:space="preserve"> $   56,049.05 </w:t>
            </w:r>
          </w:p>
        </w:tc>
        <w:tc>
          <w:tcPr>
            <w:tcW w:w="1002" w:type="dxa"/>
            <w:noWrap/>
            <w:hideMark/>
          </w:tcPr>
          <w:p w:rsidR="00F15104" w:rsidRPr="00F15104" w:rsidRDefault="00F15104">
            <w:pPr>
              <w:rPr>
                <w:sz w:val="16"/>
                <w:szCs w:val="16"/>
              </w:rPr>
            </w:pPr>
            <w:r w:rsidRPr="00F15104">
              <w:rPr>
                <w:sz w:val="16"/>
                <w:szCs w:val="16"/>
              </w:rPr>
              <w:t xml:space="preserve"> $         13.82 </w:t>
            </w: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r w:rsidRPr="00F15104">
              <w:rPr>
                <w:sz w:val="16"/>
                <w:szCs w:val="16"/>
              </w:rPr>
              <w:t xml:space="preserve"> $  56,062.87 </w:t>
            </w:r>
          </w:p>
        </w:tc>
      </w:tr>
      <w:tr w:rsidR="00F15104" w:rsidRPr="00F15104" w:rsidTr="00F15104">
        <w:trPr>
          <w:trHeight w:val="255"/>
        </w:trPr>
        <w:tc>
          <w:tcPr>
            <w:tcW w:w="1420" w:type="dxa"/>
            <w:noWrap/>
            <w:hideMark/>
          </w:tcPr>
          <w:p w:rsidR="00F15104" w:rsidRPr="00F15104" w:rsidRDefault="00F15104">
            <w:pPr>
              <w:rPr>
                <w:sz w:val="16"/>
                <w:szCs w:val="16"/>
              </w:rPr>
            </w:pPr>
            <w:r w:rsidRPr="00F15104">
              <w:rPr>
                <w:sz w:val="16"/>
                <w:szCs w:val="16"/>
              </w:rPr>
              <w:t xml:space="preserve">Police </w:t>
            </w:r>
          </w:p>
        </w:tc>
        <w:tc>
          <w:tcPr>
            <w:tcW w:w="1251" w:type="dxa"/>
            <w:noWrap/>
            <w:hideMark/>
          </w:tcPr>
          <w:p w:rsidR="00F15104" w:rsidRPr="00F15104" w:rsidRDefault="00F15104">
            <w:pPr>
              <w:rPr>
                <w:sz w:val="16"/>
                <w:szCs w:val="16"/>
              </w:rPr>
            </w:pPr>
            <w:r w:rsidRPr="00F15104">
              <w:rPr>
                <w:sz w:val="16"/>
                <w:szCs w:val="16"/>
              </w:rPr>
              <w:t xml:space="preserve"> $        280.00 </w:t>
            </w:r>
          </w:p>
        </w:tc>
        <w:tc>
          <w:tcPr>
            <w:tcW w:w="1002" w:type="dxa"/>
            <w:noWrap/>
            <w:hideMark/>
          </w:tcPr>
          <w:p w:rsidR="00F15104" w:rsidRPr="00F15104" w:rsidRDefault="00F15104">
            <w:pPr>
              <w:rPr>
                <w:sz w:val="16"/>
                <w:szCs w:val="16"/>
              </w:rPr>
            </w:pPr>
          </w:p>
        </w:tc>
        <w:tc>
          <w:tcPr>
            <w:tcW w:w="1080" w:type="dxa"/>
            <w:noWrap/>
            <w:hideMark/>
          </w:tcPr>
          <w:p w:rsidR="00F15104" w:rsidRPr="00F15104" w:rsidRDefault="00F15104">
            <w:pPr>
              <w:rPr>
                <w:sz w:val="16"/>
                <w:szCs w:val="16"/>
              </w:rPr>
            </w:pPr>
          </w:p>
        </w:tc>
        <w:tc>
          <w:tcPr>
            <w:tcW w:w="1106" w:type="dxa"/>
            <w:noWrap/>
            <w:hideMark/>
          </w:tcPr>
          <w:p w:rsidR="00F15104" w:rsidRPr="00F15104" w:rsidRDefault="00F15104">
            <w:pPr>
              <w:rPr>
                <w:sz w:val="16"/>
                <w:szCs w:val="16"/>
              </w:rPr>
            </w:pPr>
          </w:p>
        </w:tc>
        <w:tc>
          <w:tcPr>
            <w:tcW w:w="1222" w:type="dxa"/>
            <w:noWrap/>
            <w:hideMark/>
          </w:tcPr>
          <w:p w:rsidR="00F15104" w:rsidRPr="00F15104" w:rsidRDefault="00F15104">
            <w:pPr>
              <w:rPr>
                <w:sz w:val="16"/>
                <w:szCs w:val="16"/>
              </w:rPr>
            </w:pPr>
          </w:p>
        </w:tc>
        <w:tc>
          <w:tcPr>
            <w:tcW w:w="1100" w:type="dxa"/>
            <w:noWrap/>
            <w:hideMark/>
          </w:tcPr>
          <w:p w:rsidR="00F15104" w:rsidRPr="00F15104" w:rsidRDefault="00F15104">
            <w:pPr>
              <w:rPr>
                <w:sz w:val="16"/>
                <w:szCs w:val="16"/>
              </w:rPr>
            </w:pPr>
            <w:r w:rsidRPr="00F15104">
              <w:rPr>
                <w:sz w:val="16"/>
                <w:szCs w:val="16"/>
              </w:rPr>
              <w:t xml:space="preserve"> $       280.00 </w:t>
            </w:r>
          </w:p>
        </w:tc>
      </w:tr>
      <w:tr w:rsidR="00F15104" w:rsidRPr="00F15104" w:rsidTr="00F15104">
        <w:trPr>
          <w:trHeight w:val="195"/>
        </w:trPr>
        <w:tc>
          <w:tcPr>
            <w:tcW w:w="1420" w:type="dxa"/>
            <w:noWrap/>
            <w:hideMark/>
          </w:tcPr>
          <w:p w:rsidR="00F15104" w:rsidRPr="00F15104" w:rsidRDefault="00F15104" w:rsidP="00F15104">
            <w:pPr>
              <w:rPr>
                <w:sz w:val="16"/>
                <w:szCs w:val="16"/>
              </w:rPr>
            </w:pPr>
            <w:r w:rsidRPr="00F15104">
              <w:rPr>
                <w:sz w:val="16"/>
                <w:szCs w:val="16"/>
              </w:rPr>
              <w:t xml:space="preserve">Trustee's Fire </w:t>
            </w:r>
            <w:proofErr w:type="spellStart"/>
            <w:r w:rsidRPr="00F15104">
              <w:rPr>
                <w:sz w:val="16"/>
                <w:szCs w:val="16"/>
              </w:rPr>
              <w:t>Dept</w:t>
            </w:r>
            <w:proofErr w:type="spellEnd"/>
          </w:p>
        </w:tc>
        <w:tc>
          <w:tcPr>
            <w:tcW w:w="1251" w:type="dxa"/>
            <w:noWrap/>
            <w:hideMark/>
          </w:tcPr>
          <w:p w:rsidR="00F15104" w:rsidRPr="00F15104" w:rsidRDefault="00F15104">
            <w:pPr>
              <w:rPr>
                <w:sz w:val="16"/>
                <w:szCs w:val="16"/>
              </w:rPr>
            </w:pPr>
            <w:r w:rsidRPr="00F15104">
              <w:rPr>
                <w:sz w:val="16"/>
                <w:szCs w:val="16"/>
              </w:rPr>
              <w:t xml:space="preserve"> $   99,240.31 </w:t>
            </w:r>
          </w:p>
        </w:tc>
        <w:tc>
          <w:tcPr>
            <w:tcW w:w="1002" w:type="dxa"/>
            <w:noWrap/>
            <w:hideMark/>
          </w:tcPr>
          <w:p w:rsidR="00F15104" w:rsidRPr="00F15104" w:rsidRDefault="00F15104" w:rsidP="00F15104">
            <w:pPr>
              <w:rPr>
                <w:sz w:val="16"/>
                <w:szCs w:val="16"/>
              </w:rPr>
            </w:pPr>
          </w:p>
        </w:tc>
        <w:tc>
          <w:tcPr>
            <w:tcW w:w="1080" w:type="dxa"/>
            <w:noWrap/>
            <w:hideMark/>
          </w:tcPr>
          <w:p w:rsidR="00F15104" w:rsidRPr="00F15104" w:rsidRDefault="00F15104" w:rsidP="00F15104">
            <w:pPr>
              <w:rPr>
                <w:sz w:val="16"/>
                <w:szCs w:val="16"/>
              </w:rPr>
            </w:pPr>
          </w:p>
        </w:tc>
        <w:tc>
          <w:tcPr>
            <w:tcW w:w="1106" w:type="dxa"/>
            <w:noWrap/>
            <w:hideMark/>
          </w:tcPr>
          <w:p w:rsidR="00F15104" w:rsidRPr="00F15104" w:rsidRDefault="00F15104" w:rsidP="00F15104">
            <w:pPr>
              <w:rPr>
                <w:sz w:val="16"/>
                <w:szCs w:val="16"/>
              </w:rPr>
            </w:pPr>
          </w:p>
        </w:tc>
        <w:tc>
          <w:tcPr>
            <w:tcW w:w="1222" w:type="dxa"/>
            <w:noWrap/>
            <w:hideMark/>
          </w:tcPr>
          <w:p w:rsidR="00F15104" w:rsidRPr="00F15104" w:rsidRDefault="00F15104" w:rsidP="00F15104">
            <w:pPr>
              <w:rPr>
                <w:sz w:val="16"/>
                <w:szCs w:val="16"/>
              </w:rPr>
            </w:pPr>
          </w:p>
        </w:tc>
        <w:tc>
          <w:tcPr>
            <w:tcW w:w="1100" w:type="dxa"/>
            <w:noWrap/>
            <w:hideMark/>
          </w:tcPr>
          <w:p w:rsidR="00F15104" w:rsidRPr="00F15104" w:rsidRDefault="00F15104">
            <w:pPr>
              <w:rPr>
                <w:sz w:val="16"/>
                <w:szCs w:val="16"/>
              </w:rPr>
            </w:pPr>
            <w:r w:rsidRPr="00F15104">
              <w:rPr>
                <w:sz w:val="16"/>
                <w:szCs w:val="16"/>
              </w:rPr>
              <w:t xml:space="preserve"> $  99,240.31 </w:t>
            </w:r>
          </w:p>
        </w:tc>
      </w:tr>
    </w:tbl>
    <w:p w:rsidR="00AA1714" w:rsidRDefault="00AA1714" w:rsidP="00AA1714">
      <w:pPr>
        <w:rPr>
          <w:sz w:val="16"/>
          <w:szCs w:val="16"/>
        </w:rPr>
      </w:pPr>
    </w:p>
    <w:p w:rsidR="00743FB1" w:rsidRPr="00B03026" w:rsidRDefault="00743FB1" w:rsidP="00AA1714">
      <w:pPr>
        <w:rPr>
          <w:sz w:val="16"/>
          <w:szCs w:val="16"/>
        </w:rPr>
      </w:pPr>
    </w:p>
    <w:tbl>
      <w:tblPr>
        <w:tblStyle w:val="TableGrid"/>
        <w:tblW w:w="0" w:type="auto"/>
        <w:tblLook w:val="04A0" w:firstRow="1" w:lastRow="0" w:firstColumn="1" w:lastColumn="0" w:noHBand="0" w:noVBand="1"/>
      </w:tblPr>
      <w:tblGrid>
        <w:gridCol w:w="3520"/>
        <w:gridCol w:w="3440"/>
        <w:gridCol w:w="960"/>
      </w:tblGrid>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CLAIMS REPORT</w:t>
            </w:r>
          </w:p>
        </w:tc>
        <w:tc>
          <w:tcPr>
            <w:tcW w:w="3440" w:type="dxa"/>
            <w:noWrap/>
            <w:hideMark/>
          </w:tcPr>
          <w:p w:rsidR="00743FB1" w:rsidRPr="00743FB1" w:rsidRDefault="00743FB1">
            <w:pPr>
              <w:rPr>
                <w:rFonts w:ascii="Arial" w:eastAsia="Arial Unicode MS" w:hAnsi="Arial" w:cs="Arial"/>
                <w:sz w:val="16"/>
                <w:szCs w:val="16"/>
              </w:rPr>
            </w:pPr>
          </w:p>
        </w:tc>
        <w:tc>
          <w:tcPr>
            <w:tcW w:w="960" w:type="dxa"/>
            <w:noWrap/>
            <w:hideMark/>
          </w:tcPr>
          <w:p w:rsidR="00743FB1" w:rsidRPr="00743FB1" w:rsidRDefault="00743FB1">
            <w:pPr>
              <w:rPr>
                <w:rFonts w:ascii="Arial" w:eastAsia="Arial Unicode MS" w:hAnsi="Arial" w:cs="Arial"/>
                <w:sz w:val="16"/>
                <w:szCs w:val="16"/>
              </w:rPr>
            </w:pP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VENDOR</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REFERENCE                     </w:t>
            </w:r>
          </w:p>
        </w:tc>
        <w:tc>
          <w:tcPr>
            <w:tcW w:w="96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AMOUNT</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Alliant Energy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NATURAL GAS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321.99</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AMAZON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BOOKS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352.21</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RONALD A BROWN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SERVICE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56.5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CARD SERVICES - VISA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POSTAGE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113.9</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CASEY'S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MAINTENANCE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64.04</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CENTER POINT LARGE PRINT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BOOKS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41.94</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CHAT MOBILITY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AMB/CITY CELL PHONE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82.62</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CLARINDA REGIONAL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TIER AMB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110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COAST TO COAST SOLUTIONS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LIB READING PROGRAM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318.09</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Data Technologies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COMPUTER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3,439.05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ELECTRIC PUMP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SUPPLIES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454.45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FARMERS MUTUAL TELEPHONE CO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SERVICE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393.99</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IIMC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DUES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155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IOWA DIVISION OF LABOR SERVICE</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BOILER RENEWAL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40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Iowa Rural Water Association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MEMBERSHIP DUES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275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Julie A LAYTHE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NOV CLEANING CB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320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GAYLE E HEARD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REPAIRS/SUPPLIES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190.23</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CYNTHIA L STURM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OFFICE SUPPLIES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172.5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lastRenderedPageBreak/>
              <w:t xml:space="preserve">MATHESON TRI-GAS/LINWELD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RENTAL ON TANK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140.7</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MIDWEST ENVIRONMENTAL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vbainmesi@iowatelecom.net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652</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Montgomery County Auditor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ELECTION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1,153.93</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NORTHERN TOOL &amp; EQUIPMENT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MISC PARTS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510.63</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ORSCHELN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CLOTHING ALLOWANCE FREDE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155.14</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PAGE COUNTY LANDFILL ASS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NOV RECYCLING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900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PHYSICIAN'S CLAIMS COMPAN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AMBULANCE BILLING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250.24</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RDJ SPECIALTIES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LIB READING PROGRAM SUPPLIES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90.87</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RICOH USA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CONTRACT # 3330552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88.21</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SOUTHWEST IOWA RURAL ELE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SE SERVICE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58.1</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SOUTHWEST IA PLANNING COUNCIL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CITY CODE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1,250.00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TREASURER, STATE OF IOWA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SALES TAX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1,152.00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TRISHA OWEN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12-3 JOHNSTON BUDGET MEETING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172.39</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TURNER, JONES &amp; BITTING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DEC FEES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500</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UNITED FARMERS COOP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DIESEL/GASOHOL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1,568.61</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UPS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SHIPPING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269.55</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VILLISCA POWER PLANT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ELECTRIC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6,611.59</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 PAID    TOTAL *****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22,425.47</w:t>
            </w:r>
          </w:p>
        </w:tc>
      </w:tr>
      <w:tr w:rsidR="00743FB1" w:rsidRPr="00743FB1" w:rsidTr="00743FB1">
        <w:trPr>
          <w:trHeight w:val="300"/>
        </w:trPr>
        <w:tc>
          <w:tcPr>
            <w:tcW w:w="352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 REPORT TOTAL *****      </w:t>
            </w:r>
          </w:p>
        </w:tc>
        <w:tc>
          <w:tcPr>
            <w:tcW w:w="3440" w:type="dxa"/>
            <w:noWrap/>
            <w:hideMark/>
          </w:tcPr>
          <w:p w:rsidR="00743FB1" w:rsidRPr="00743FB1" w:rsidRDefault="00743FB1">
            <w:pPr>
              <w:rPr>
                <w:rFonts w:ascii="Arial" w:eastAsia="Arial Unicode MS" w:hAnsi="Arial" w:cs="Arial"/>
                <w:sz w:val="16"/>
                <w:szCs w:val="16"/>
              </w:rPr>
            </w:pPr>
            <w:r w:rsidRPr="00743FB1">
              <w:rPr>
                <w:rFonts w:ascii="Arial" w:eastAsia="Arial Unicode MS" w:hAnsi="Arial" w:cs="Arial"/>
                <w:sz w:val="16"/>
                <w:szCs w:val="16"/>
              </w:rPr>
              <w:t xml:space="preserve"> </w:t>
            </w:r>
          </w:p>
        </w:tc>
        <w:tc>
          <w:tcPr>
            <w:tcW w:w="960" w:type="dxa"/>
            <w:noWrap/>
            <w:hideMark/>
          </w:tcPr>
          <w:p w:rsidR="00743FB1" w:rsidRPr="00743FB1" w:rsidRDefault="00743FB1" w:rsidP="00743FB1">
            <w:pPr>
              <w:rPr>
                <w:rFonts w:ascii="Arial" w:eastAsia="Arial Unicode MS" w:hAnsi="Arial" w:cs="Arial"/>
                <w:sz w:val="16"/>
                <w:szCs w:val="16"/>
              </w:rPr>
            </w:pPr>
            <w:r w:rsidRPr="00743FB1">
              <w:rPr>
                <w:rFonts w:ascii="Arial" w:eastAsia="Arial Unicode MS" w:hAnsi="Arial" w:cs="Arial"/>
                <w:sz w:val="16"/>
                <w:szCs w:val="16"/>
              </w:rPr>
              <w:t>22,425.47</w:t>
            </w:r>
          </w:p>
        </w:tc>
      </w:tr>
    </w:tbl>
    <w:p w:rsidR="00AA1714" w:rsidRDefault="00AA1714" w:rsidP="00AA1714">
      <w:pPr>
        <w:pStyle w:val="xl24"/>
        <w:tabs>
          <w:tab w:val="left" w:pos="3240"/>
          <w:tab w:val="decimal" w:pos="7200"/>
        </w:tabs>
        <w:spacing w:before="0" w:beforeAutospacing="0" w:after="0" w:afterAutospacing="0"/>
        <w:rPr>
          <w:rFonts w:asciiTheme="minorHAnsi" w:eastAsiaTheme="minorHAnsi" w:hAnsiTheme="minorHAnsi" w:cstheme="minorBidi"/>
          <w:sz w:val="22"/>
          <w:szCs w:val="22"/>
        </w:rPr>
      </w:pPr>
      <w:r>
        <w:fldChar w:fldCharType="begin"/>
      </w:r>
      <w:r>
        <w:instrText xml:space="preserve"> LINK </w:instrText>
      </w:r>
      <w:r w:rsidR="00743FB1">
        <w:instrText xml:space="preserve">Excel.SheetBinaryMacroEnabled.12 "\\\\SERVER2012\\SummitShare\\U\\APExcel\\CLAIMS REPORT 9-09-14.csv" "CLAIMS REPORT 9-09-14!R1C1:R54C3" </w:instrText>
      </w:r>
      <w:r>
        <w:instrText xml:space="preserve">\a \f 5 \h  \* MERGEFORMAT </w:instrText>
      </w:r>
      <w:r>
        <w:fldChar w:fldCharType="separate"/>
      </w:r>
    </w:p>
    <w:p w:rsidR="00AA1714" w:rsidRPr="00B924C6" w:rsidRDefault="00AA1714" w:rsidP="00AA1714">
      <w:pPr>
        <w:pStyle w:val="xl24"/>
        <w:tabs>
          <w:tab w:val="left" w:pos="3240"/>
          <w:tab w:val="decimal" w:pos="7200"/>
        </w:tabs>
        <w:spacing w:before="0" w:beforeAutospacing="0" w:after="0" w:afterAutospacing="0"/>
      </w:pPr>
      <w:r>
        <w:fldChar w:fldCharType="end"/>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sidRPr="00B03026">
        <w:rPr>
          <w:rFonts w:ascii="Times New Roman" w:hAnsi="Times New Roman" w:cs="Times New Roman"/>
        </w:rPr>
        <w:t xml:space="preserve"> </w:t>
      </w:r>
      <w:r>
        <w:rPr>
          <w:rFonts w:ascii="Times New Roman" w:hAnsi="Times New Roman" w:cs="Times New Roman"/>
          <w:u w:val="single"/>
        </w:rPr>
        <w:t xml:space="preserve">Lee </w:t>
      </w:r>
      <w:proofErr w:type="spellStart"/>
      <w:r>
        <w:rPr>
          <w:rFonts w:ascii="Times New Roman" w:hAnsi="Times New Roman" w:cs="Times New Roman"/>
          <w:u w:val="single"/>
        </w:rPr>
        <w:t>Haidsiak</w:t>
      </w:r>
      <w:proofErr w:type="spellEnd"/>
      <w:r>
        <w:rPr>
          <w:rFonts w:ascii="Times New Roman" w:hAnsi="Times New Roman" w:cs="Times New Roman"/>
          <w:u w:val="single"/>
        </w:rPr>
        <w:t xml:space="preserve">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Pr="00B6787F">
        <w:rPr>
          <w:rFonts w:ascii="Times New Roman" w:hAnsi="Times New Roman" w:cs="Times New Roman"/>
          <w:u w:val="single"/>
        </w:rPr>
        <w:t>Trisha Owen</w:t>
      </w:r>
    </w:p>
    <w:p w:rsidR="00AA1714" w:rsidRDefault="00AA1714" w:rsidP="00AA1714">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B03026">
        <w:rPr>
          <w:rFonts w:ascii="Times New Roman" w:hAnsi="Times New Roman" w:cs="Times New Roman"/>
        </w:rPr>
        <w:t xml:space="preserve">Mayor            </w:t>
      </w:r>
      <w:r>
        <w:rPr>
          <w:rFonts w:ascii="Times New Roman" w:hAnsi="Times New Roman" w:cs="Times New Roman"/>
        </w:rPr>
        <w:t xml:space="preserve">   Council Member        Council Member    Council Member     </w:t>
      </w:r>
      <w:r w:rsidRPr="00B03026">
        <w:rPr>
          <w:rFonts w:ascii="Times New Roman" w:hAnsi="Times New Roman" w:cs="Times New Roman"/>
        </w:rPr>
        <w:t>City Clerk</w:t>
      </w:r>
    </w:p>
    <w:p w:rsidR="00743FB1" w:rsidRPr="00B03026" w:rsidRDefault="00743FB1" w:rsidP="00AA1714">
      <w:pPr>
        <w:pStyle w:val="xl24"/>
        <w:tabs>
          <w:tab w:val="left" w:pos="3240"/>
          <w:tab w:val="decimal" w:pos="7200"/>
        </w:tabs>
        <w:spacing w:before="0" w:beforeAutospacing="0" w:after="0" w:afterAutospacing="0"/>
        <w:rPr>
          <w:rFonts w:ascii="Times New Roman" w:hAnsi="Times New Roman" w:cs="Times New Roman"/>
        </w:rPr>
      </w:pPr>
    </w:p>
    <w:p w:rsidR="00AA1714" w:rsidRPr="00B03026" w:rsidRDefault="00AA1714" w:rsidP="00AA1714">
      <w:pPr>
        <w:pStyle w:val="xl24"/>
        <w:tabs>
          <w:tab w:val="left" w:pos="3240"/>
          <w:tab w:val="decimal" w:pos="7200"/>
        </w:tabs>
        <w:spacing w:before="0" w:beforeAutospacing="0" w:after="0" w:afterAutospacing="0"/>
        <w:rPr>
          <w:rFonts w:ascii="Times New Roman" w:hAnsi="Times New Roman" w:cs="Times New Roman"/>
        </w:rPr>
      </w:pPr>
    </w:p>
    <w:p w:rsidR="00AA1714" w:rsidRPr="00B03026" w:rsidRDefault="00AA1714" w:rsidP="00AA1714">
      <w:pPr>
        <w:tabs>
          <w:tab w:val="left" w:pos="3240"/>
          <w:tab w:val="left" w:pos="6480"/>
        </w:tabs>
        <w:rPr>
          <w:sz w:val="16"/>
          <w:szCs w:val="16"/>
        </w:rPr>
      </w:pPr>
      <w:r w:rsidRPr="00B03026">
        <w:rPr>
          <w:sz w:val="16"/>
          <w:szCs w:val="16"/>
        </w:rPr>
        <w:t xml:space="preserve">  The above bills were approved f</w:t>
      </w:r>
      <w:r>
        <w:rPr>
          <w:sz w:val="16"/>
          <w:szCs w:val="16"/>
        </w:rPr>
        <w:t xml:space="preserve">or </w:t>
      </w:r>
      <w:r w:rsidR="00F15104">
        <w:rPr>
          <w:sz w:val="16"/>
          <w:szCs w:val="16"/>
        </w:rPr>
        <w:t>payment by signature December 15, 2015</w:t>
      </w:r>
      <w:r w:rsidRPr="00B03026">
        <w:rPr>
          <w:sz w:val="16"/>
          <w:szCs w:val="16"/>
        </w:rPr>
        <w:t xml:space="preserve">. </w:t>
      </w:r>
      <w:r>
        <w:rPr>
          <w:sz w:val="16"/>
          <w:szCs w:val="16"/>
        </w:rPr>
        <w:t xml:space="preserve"> </w:t>
      </w:r>
      <w:r w:rsidRPr="00B03026">
        <w:rPr>
          <w:sz w:val="16"/>
          <w:szCs w:val="16"/>
        </w:rPr>
        <w:t xml:space="preserve">    </w:t>
      </w:r>
    </w:p>
    <w:p w:rsidR="00AA1714" w:rsidRPr="005B7B6C" w:rsidRDefault="00AA1714" w:rsidP="00AA1714">
      <w:pPr>
        <w:tabs>
          <w:tab w:val="left" w:pos="3240"/>
          <w:tab w:val="left" w:pos="6480"/>
        </w:tabs>
        <w:rPr>
          <w:sz w:val="16"/>
          <w:szCs w:val="16"/>
        </w:rPr>
      </w:pPr>
    </w:p>
    <w:p w:rsidR="00F15104" w:rsidRDefault="00AA1714" w:rsidP="00F15104">
      <w:pPr>
        <w:jc w:val="center"/>
        <w:rPr>
          <w:b/>
          <w:sz w:val="28"/>
        </w:rPr>
      </w:pPr>
      <w:r>
        <w:rPr>
          <w:sz w:val="16"/>
          <w:szCs w:val="16"/>
        </w:rPr>
        <w:t xml:space="preserve">Motion </w:t>
      </w:r>
      <w:proofErr w:type="spellStart"/>
      <w:r>
        <w:rPr>
          <w:sz w:val="16"/>
          <w:szCs w:val="16"/>
        </w:rPr>
        <w:t>Haidsiak</w:t>
      </w:r>
      <w:proofErr w:type="spellEnd"/>
      <w:r w:rsidRPr="00BE4DF4">
        <w:rPr>
          <w:sz w:val="16"/>
          <w:szCs w:val="16"/>
        </w:rPr>
        <w:t xml:space="preserve"> second</w:t>
      </w:r>
      <w:r>
        <w:rPr>
          <w:sz w:val="16"/>
          <w:szCs w:val="16"/>
        </w:rPr>
        <w:t xml:space="preserve"> Shepherd</w:t>
      </w:r>
      <w:r w:rsidRPr="00BE4DF4">
        <w:rPr>
          <w:sz w:val="16"/>
          <w:szCs w:val="16"/>
        </w:rPr>
        <w:t xml:space="preserve"> to approve Resolution No. </w:t>
      </w:r>
      <w:r w:rsidR="00F15104">
        <w:rPr>
          <w:sz w:val="16"/>
          <w:szCs w:val="16"/>
        </w:rPr>
        <w:t>15</w:t>
      </w:r>
      <w:r>
        <w:rPr>
          <w:sz w:val="16"/>
          <w:szCs w:val="16"/>
        </w:rPr>
        <w:t xml:space="preserve">-12-01, </w:t>
      </w:r>
      <w:r w:rsidR="00F15104" w:rsidRPr="00F15104">
        <w:rPr>
          <w:b/>
          <w:sz w:val="16"/>
          <w:szCs w:val="16"/>
        </w:rPr>
        <w:t xml:space="preserve">ADOPTING THE MONTGOMERY COUNTY MULTI-JURISDICTIONAL HAZARD MITIGATION PLAN FOR THE CITY OF VILLISCA, </w:t>
      </w:r>
      <w:proofErr w:type="gramStart"/>
      <w:r w:rsidR="00F15104" w:rsidRPr="00F15104">
        <w:rPr>
          <w:b/>
          <w:sz w:val="16"/>
          <w:szCs w:val="16"/>
        </w:rPr>
        <w:t>IOWA</w:t>
      </w:r>
      <w:proofErr w:type="gramEnd"/>
    </w:p>
    <w:p w:rsidR="00AA1714" w:rsidRDefault="00AA1714" w:rsidP="00AA1714">
      <w:pPr>
        <w:pStyle w:val="BlockText"/>
        <w:ind w:left="0"/>
        <w:rPr>
          <w:sz w:val="16"/>
          <w:szCs w:val="16"/>
        </w:rPr>
      </w:pPr>
    </w:p>
    <w:p w:rsidR="00AA1714" w:rsidRDefault="00AA1714" w:rsidP="00AA1714">
      <w:pPr>
        <w:pStyle w:val="BlockText"/>
        <w:ind w:left="0" w:firstLine="720"/>
        <w:rPr>
          <w:sz w:val="16"/>
          <w:szCs w:val="16"/>
        </w:rPr>
      </w:pPr>
      <w:r w:rsidRPr="005B7B6C">
        <w:rPr>
          <w:sz w:val="16"/>
          <w:szCs w:val="16"/>
        </w:rPr>
        <w:t>AYES:</w:t>
      </w:r>
      <w:r>
        <w:rPr>
          <w:sz w:val="16"/>
          <w:szCs w:val="16"/>
        </w:rPr>
        <w:t xml:space="preserve"> Sheph</w:t>
      </w:r>
      <w:r w:rsidR="00122619">
        <w:rPr>
          <w:sz w:val="16"/>
          <w:szCs w:val="16"/>
        </w:rPr>
        <w:t xml:space="preserve">erd, </w:t>
      </w:r>
      <w:proofErr w:type="spellStart"/>
      <w:r w:rsidR="00122619">
        <w:rPr>
          <w:sz w:val="16"/>
          <w:szCs w:val="16"/>
        </w:rPr>
        <w:t>Haidsiak</w:t>
      </w:r>
      <w:proofErr w:type="spellEnd"/>
      <w:r w:rsidR="00122619">
        <w:rPr>
          <w:sz w:val="16"/>
          <w:szCs w:val="16"/>
        </w:rPr>
        <w:t>, Leonard</w:t>
      </w:r>
      <w:r>
        <w:rPr>
          <w:sz w:val="16"/>
          <w:szCs w:val="16"/>
        </w:rPr>
        <w:t xml:space="preserve">       </w:t>
      </w:r>
      <w:r w:rsidRPr="005B7B6C">
        <w:rPr>
          <w:sz w:val="16"/>
          <w:szCs w:val="16"/>
        </w:rPr>
        <w:t>NAYS: None</w:t>
      </w:r>
    </w:p>
    <w:p w:rsidR="00F15104" w:rsidRPr="00F15104" w:rsidRDefault="00F15104" w:rsidP="00F15104">
      <w:pPr>
        <w:jc w:val="center"/>
        <w:rPr>
          <w:b/>
          <w:sz w:val="16"/>
          <w:szCs w:val="16"/>
        </w:rPr>
      </w:pPr>
      <w:r w:rsidRPr="00F15104">
        <w:rPr>
          <w:b/>
          <w:sz w:val="16"/>
          <w:szCs w:val="16"/>
        </w:rPr>
        <w:t>RESOLUTION ADOPTING THE MONTGOMERY COUNTY MULTI-JURISDICTIONAL HAZARD MITIGATION PLAN FOR THE CITY OF VILLISCA, IOWA</w:t>
      </w:r>
    </w:p>
    <w:p w:rsidR="00F15104" w:rsidRPr="00F15104" w:rsidRDefault="00F15104" w:rsidP="00F15104">
      <w:pPr>
        <w:jc w:val="center"/>
        <w:rPr>
          <w:b/>
          <w:sz w:val="16"/>
          <w:szCs w:val="16"/>
        </w:rPr>
      </w:pPr>
    </w:p>
    <w:p w:rsidR="00F15104" w:rsidRPr="00F15104" w:rsidRDefault="00F15104" w:rsidP="00F15104">
      <w:pPr>
        <w:jc w:val="center"/>
        <w:rPr>
          <w:b/>
          <w:sz w:val="16"/>
          <w:szCs w:val="16"/>
        </w:rPr>
      </w:pPr>
      <w:r w:rsidRPr="00F15104">
        <w:rPr>
          <w:b/>
          <w:sz w:val="16"/>
          <w:szCs w:val="16"/>
        </w:rPr>
        <w:t>RESOLUTION # 15-12-01</w:t>
      </w:r>
    </w:p>
    <w:p w:rsidR="00F15104" w:rsidRPr="00F15104" w:rsidRDefault="00F15104" w:rsidP="00F15104">
      <w:pPr>
        <w:jc w:val="center"/>
        <w:rPr>
          <w:b/>
          <w:sz w:val="16"/>
          <w:szCs w:val="16"/>
        </w:rPr>
      </w:pPr>
    </w:p>
    <w:p w:rsidR="00F15104" w:rsidRPr="00F15104" w:rsidRDefault="00F15104" w:rsidP="00F15104">
      <w:pPr>
        <w:pStyle w:val="BodyTextIndent"/>
        <w:rPr>
          <w:sz w:val="16"/>
          <w:szCs w:val="16"/>
        </w:rPr>
      </w:pPr>
      <w:r w:rsidRPr="00F15104">
        <w:rPr>
          <w:sz w:val="16"/>
          <w:szCs w:val="16"/>
        </w:rPr>
        <w:t>WHEREAS, the City of Villisca has completed its portion of the Multi-Jurisdictional Hazard Mitigation Plan; and,</w:t>
      </w:r>
    </w:p>
    <w:p w:rsidR="00F15104" w:rsidRPr="00F15104" w:rsidRDefault="00F15104" w:rsidP="00F15104">
      <w:pPr>
        <w:rPr>
          <w:sz w:val="16"/>
          <w:szCs w:val="16"/>
        </w:rPr>
      </w:pPr>
    </w:p>
    <w:p w:rsidR="00F15104" w:rsidRPr="00F15104" w:rsidRDefault="00F15104" w:rsidP="00F15104">
      <w:pPr>
        <w:ind w:left="720" w:hanging="720"/>
        <w:rPr>
          <w:sz w:val="16"/>
          <w:szCs w:val="16"/>
        </w:rPr>
      </w:pPr>
      <w:r w:rsidRPr="00F15104">
        <w:rPr>
          <w:sz w:val="16"/>
          <w:szCs w:val="16"/>
        </w:rPr>
        <w:t>WHEREAS, review of the Hazard Mitigation Plan was open to the public; and,</w:t>
      </w:r>
    </w:p>
    <w:p w:rsidR="00F15104" w:rsidRPr="00F15104" w:rsidRDefault="00F15104" w:rsidP="00F15104">
      <w:pPr>
        <w:rPr>
          <w:sz w:val="16"/>
          <w:szCs w:val="16"/>
        </w:rPr>
      </w:pPr>
    </w:p>
    <w:p w:rsidR="00F15104" w:rsidRPr="00F15104" w:rsidRDefault="00F15104" w:rsidP="00F15104">
      <w:pPr>
        <w:ind w:left="720" w:hanging="720"/>
        <w:rPr>
          <w:sz w:val="16"/>
          <w:szCs w:val="16"/>
        </w:rPr>
      </w:pPr>
      <w:r w:rsidRPr="00F15104">
        <w:rPr>
          <w:sz w:val="16"/>
          <w:szCs w:val="16"/>
        </w:rPr>
        <w:t>WHEREAS, the City of Villisca has reviewed the recommendations of the Hazard Mitigation Plan and is in agreement with the priorities contained herein.</w:t>
      </w:r>
    </w:p>
    <w:p w:rsidR="00F15104" w:rsidRPr="00F15104" w:rsidRDefault="00F15104" w:rsidP="00F15104">
      <w:pPr>
        <w:rPr>
          <w:sz w:val="16"/>
          <w:szCs w:val="16"/>
        </w:rPr>
      </w:pPr>
    </w:p>
    <w:p w:rsidR="00F15104" w:rsidRPr="00F15104" w:rsidRDefault="00F15104" w:rsidP="00F15104">
      <w:pPr>
        <w:ind w:left="720" w:hanging="720"/>
        <w:rPr>
          <w:sz w:val="16"/>
          <w:szCs w:val="16"/>
        </w:rPr>
      </w:pPr>
      <w:r w:rsidRPr="00F15104">
        <w:rPr>
          <w:sz w:val="16"/>
          <w:szCs w:val="16"/>
        </w:rPr>
        <w:t>NOW, THEREFORE, BE IT RESOLVED that the City Council of the City of Villisca hereby adopts the Montgomery  County Multi-Jurisdictional Hazard Mitigation Plan, as amended by Federal Emergency Management Agency for approval, as the guiding document for hazard mitigation in the county.</w:t>
      </w:r>
    </w:p>
    <w:p w:rsidR="00F15104" w:rsidRPr="00F15104" w:rsidRDefault="00F15104" w:rsidP="00F15104">
      <w:pPr>
        <w:rPr>
          <w:sz w:val="16"/>
          <w:szCs w:val="16"/>
        </w:rPr>
      </w:pPr>
    </w:p>
    <w:p w:rsidR="00F15104" w:rsidRDefault="00F15104" w:rsidP="00F15104">
      <w:pPr>
        <w:rPr>
          <w:sz w:val="16"/>
          <w:szCs w:val="16"/>
        </w:rPr>
      </w:pPr>
      <w:r w:rsidRPr="00F15104">
        <w:rPr>
          <w:sz w:val="16"/>
          <w:szCs w:val="16"/>
        </w:rPr>
        <w:t>PASSED AND APPROVED this 15th day of</w:t>
      </w:r>
      <w:r w:rsidR="00F61843">
        <w:rPr>
          <w:sz w:val="16"/>
          <w:szCs w:val="16"/>
        </w:rPr>
        <w:t xml:space="preserve"> December</w:t>
      </w:r>
      <w:r w:rsidRPr="00F15104">
        <w:rPr>
          <w:sz w:val="16"/>
          <w:szCs w:val="16"/>
        </w:rPr>
        <w:t>, 2015.</w:t>
      </w:r>
    </w:p>
    <w:p w:rsidR="00366464" w:rsidRDefault="00366464" w:rsidP="00F15104">
      <w:pPr>
        <w:rPr>
          <w:sz w:val="16"/>
          <w:szCs w:val="16"/>
        </w:rPr>
      </w:pPr>
    </w:p>
    <w:p w:rsidR="00366464" w:rsidRPr="00F15104" w:rsidRDefault="00366464" w:rsidP="00F15104">
      <w:pPr>
        <w:rPr>
          <w:sz w:val="16"/>
          <w:szCs w:val="16"/>
        </w:rPr>
      </w:pPr>
    </w:p>
    <w:p w:rsidR="00AA1714" w:rsidRDefault="00AA1714" w:rsidP="00AA1714"/>
    <w:p w:rsidR="00AA1714" w:rsidRPr="009F18F5" w:rsidRDefault="00AA1714" w:rsidP="00AA1714">
      <w:pPr>
        <w:jc w:val="center"/>
      </w:pPr>
    </w:p>
    <w:p w:rsidR="00C06119" w:rsidRDefault="00C06119" w:rsidP="00C06119">
      <w:pPr>
        <w:pStyle w:val="NoSpacing"/>
        <w:jc w:val="both"/>
        <w:rPr>
          <w:sz w:val="16"/>
          <w:szCs w:val="16"/>
        </w:rPr>
      </w:pPr>
      <w:r>
        <w:rPr>
          <w:sz w:val="16"/>
          <w:szCs w:val="16"/>
        </w:rPr>
        <w:t xml:space="preserve">There was discussion on the United Farmers Merc TIF agreement.  UFMC has sold the grain bin to Farm Credit and they are leasing it back.  Clerk Owen is checking with Dorsey &amp; Whitney and getting the legal side from them.  </w:t>
      </w:r>
      <w:r w:rsidR="00DC4CCC">
        <w:rPr>
          <w:sz w:val="16"/>
          <w:szCs w:val="16"/>
        </w:rPr>
        <w:t xml:space="preserve">Motion </w:t>
      </w:r>
      <w:proofErr w:type="spellStart"/>
      <w:r w:rsidR="00DC4CCC">
        <w:rPr>
          <w:sz w:val="16"/>
          <w:szCs w:val="16"/>
        </w:rPr>
        <w:t>Haidsiak</w:t>
      </w:r>
      <w:proofErr w:type="spellEnd"/>
      <w:r w:rsidR="00DC4CCC">
        <w:rPr>
          <w:sz w:val="16"/>
          <w:szCs w:val="16"/>
        </w:rPr>
        <w:t xml:space="preserve"> second</w:t>
      </w:r>
      <w:r>
        <w:rPr>
          <w:sz w:val="16"/>
          <w:szCs w:val="16"/>
        </w:rPr>
        <w:t xml:space="preserve"> Shepherd and unanimous vote </w:t>
      </w:r>
      <w:r>
        <w:rPr>
          <w:sz w:val="16"/>
          <w:szCs w:val="16"/>
        </w:rPr>
        <w:lastRenderedPageBreak/>
        <w:t xml:space="preserve">that the way the TIF was stated that it’s null and voided and doesn’t meet the contract.  5:46 p.m. Barb Barrick entered the meeting.  Motion </w:t>
      </w:r>
      <w:proofErr w:type="spellStart"/>
      <w:r>
        <w:rPr>
          <w:sz w:val="16"/>
          <w:szCs w:val="16"/>
        </w:rPr>
        <w:t>Haidsiak</w:t>
      </w:r>
      <w:proofErr w:type="spellEnd"/>
      <w:r>
        <w:rPr>
          <w:sz w:val="16"/>
          <w:szCs w:val="16"/>
        </w:rPr>
        <w:t xml:space="preserve"> second Leonard and unanimous </w:t>
      </w:r>
      <w:r w:rsidR="00123F35">
        <w:rPr>
          <w:sz w:val="16"/>
          <w:szCs w:val="16"/>
        </w:rPr>
        <w:t>vote to rescind</w:t>
      </w:r>
      <w:r>
        <w:rPr>
          <w:sz w:val="16"/>
          <w:szCs w:val="16"/>
        </w:rPr>
        <w:t xml:space="preserve"> the motion made at Novembers meeting for the closing of Depot 1</w:t>
      </w:r>
      <w:r w:rsidRPr="00C06119">
        <w:rPr>
          <w:sz w:val="16"/>
          <w:szCs w:val="16"/>
          <w:vertAlign w:val="superscript"/>
        </w:rPr>
        <w:t>st</w:t>
      </w:r>
      <w:r>
        <w:rPr>
          <w:sz w:val="16"/>
          <w:szCs w:val="16"/>
        </w:rPr>
        <w:t xml:space="preserve"> &amp; 2</w:t>
      </w:r>
      <w:r w:rsidRPr="00C06119">
        <w:rPr>
          <w:sz w:val="16"/>
          <w:szCs w:val="16"/>
          <w:vertAlign w:val="superscript"/>
        </w:rPr>
        <w:t>nd</w:t>
      </w:r>
      <w:r>
        <w:rPr>
          <w:sz w:val="16"/>
          <w:szCs w:val="16"/>
        </w:rPr>
        <w:t xml:space="preserve"> Ave and pass on to zoning commission.</w:t>
      </w:r>
    </w:p>
    <w:p w:rsidR="00C06119" w:rsidRPr="00C06119" w:rsidRDefault="00C06119" w:rsidP="00C06119">
      <w:pPr>
        <w:pStyle w:val="NoSpacing"/>
        <w:jc w:val="both"/>
        <w:rPr>
          <w:sz w:val="16"/>
          <w:szCs w:val="16"/>
        </w:rPr>
      </w:pPr>
      <w:r>
        <w:rPr>
          <w:sz w:val="16"/>
          <w:szCs w:val="16"/>
        </w:rPr>
        <w:t xml:space="preserve"> </w:t>
      </w:r>
      <w:r w:rsidRPr="00C06119">
        <w:rPr>
          <w:sz w:val="16"/>
          <w:szCs w:val="16"/>
        </w:rPr>
        <w:t xml:space="preserve">Public Hearing was moved to the Villisca Community Center. The Villisca City Council met December 15, 2015, at 6:00pm, at the Villisca Community Center.  The public hearing was called to order by Mayor </w:t>
      </w:r>
      <w:proofErr w:type="spellStart"/>
      <w:r w:rsidRPr="00C06119">
        <w:rPr>
          <w:sz w:val="16"/>
          <w:szCs w:val="16"/>
        </w:rPr>
        <w:t>Halda</w:t>
      </w:r>
      <w:proofErr w:type="spellEnd"/>
      <w:r w:rsidRPr="00C06119">
        <w:rPr>
          <w:sz w:val="16"/>
          <w:szCs w:val="16"/>
        </w:rPr>
        <w:t xml:space="preserve"> at 6:00pm, and the roll was taken showing the following members of the council present or absent.</w:t>
      </w:r>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 xml:space="preserve">Present: Leonard, Shepherd, </w:t>
      </w:r>
      <w:proofErr w:type="spellStart"/>
      <w:r w:rsidRPr="00C06119">
        <w:rPr>
          <w:sz w:val="16"/>
          <w:szCs w:val="16"/>
        </w:rPr>
        <w:t>Haidsiak</w:t>
      </w:r>
      <w:proofErr w:type="spellEnd"/>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 xml:space="preserve">Absent: </w:t>
      </w:r>
      <w:proofErr w:type="spellStart"/>
      <w:r w:rsidRPr="00C06119">
        <w:rPr>
          <w:sz w:val="16"/>
          <w:szCs w:val="16"/>
        </w:rPr>
        <w:t>Heimbach</w:t>
      </w:r>
      <w:proofErr w:type="spellEnd"/>
      <w:r w:rsidRPr="00C06119">
        <w:rPr>
          <w:sz w:val="16"/>
          <w:szCs w:val="16"/>
        </w:rPr>
        <w:t>, Mullen</w:t>
      </w:r>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Others Present:</w:t>
      </w:r>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The Mayor announced that this was the time and place specified for taking action on the proposal to submit an application to the FY2016 Community Development Block Grant (CDBG) program.</w:t>
      </w:r>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 xml:space="preserve">As a result of needed system improvements, the city has planned for a water system improvement project.  The city has hired Garden and Associates to complete a preliminary engineering report and cost estimate. Funds for this service are provided through a USDA Rural Development SEARCH grant.  Garden and Associates proposes to rehabilitate the mains within the city limits and rehabilitate the existing water treatment plant. </w:t>
      </w:r>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The construction will take approximately three years to complete.  The CDBG application will be made on or before January 9, 2016.  The city is applying for a $500,000 CDBG grant and the City of Villisca will provide the local match.  The total project cost is estimated around $1 million.  The project will benefit the entire community of Villisca, particularly those who are low to moderate income residents.  The low to moderate income rate of the City of Villisca is 55.72% according to the 2010 US Census.  No persons will be displaced by the proposed activities.  Any acquisition of land will occur in accordance with the provisions of the Uniform Acquisition and Relocation Act.</w:t>
      </w:r>
    </w:p>
    <w:p w:rsidR="00C06119" w:rsidRPr="00C06119" w:rsidRDefault="00C06119" w:rsidP="00C06119">
      <w:pPr>
        <w:pStyle w:val="NoSpacing"/>
        <w:jc w:val="both"/>
        <w:rPr>
          <w:sz w:val="16"/>
          <w:szCs w:val="16"/>
        </w:rPr>
      </w:pPr>
    </w:p>
    <w:p w:rsidR="00C06119" w:rsidRPr="00C06119" w:rsidRDefault="00C06119" w:rsidP="00C06119">
      <w:pPr>
        <w:pStyle w:val="NoSpacing"/>
        <w:jc w:val="both"/>
        <w:rPr>
          <w:sz w:val="16"/>
          <w:szCs w:val="16"/>
        </w:rPr>
      </w:pPr>
      <w:r w:rsidRPr="00C06119">
        <w:rPr>
          <w:sz w:val="16"/>
          <w:szCs w:val="16"/>
        </w:rPr>
        <w:t xml:space="preserve">The Clerk announced that there were no written or oral comments received prior to the meeting.  </w:t>
      </w:r>
      <w:proofErr w:type="gramStart"/>
      <w:r w:rsidRPr="00C06119">
        <w:rPr>
          <w:sz w:val="16"/>
          <w:szCs w:val="16"/>
        </w:rPr>
        <w:t>Whereupon, the Mayor called for any written or oral comments.</w:t>
      </w:r>
      <w:proofErr w:type="gramEnd"/>
      <w:r w:rsidRPr="00C06119">
        <w:rPr>
          <w:sz w:val="16"/>
          <w:szCs w:val="16"/>
        </w:rPr>
        <w:t xml:space="preserve">  General information about the project was provided to those present.  </w:t>
      </w:r>
    </w:p>
    <w:p w:rsidR="00C06119" w:rsidRDefault="00C06119" w:rsidP="00C06119">
      <w:pPr>
        <w:pStyle w:val="NoSpacing"/>
        <w:jc w:val="both"/>
      </w:pPr>
    </w:p>
    <w:p w:rsidR="00C06119" w:rsidRPr="00C06119" w:rsidRDefault="00C06119" w:rsidP="00C06119">
      <w:pPr>
        <w:pStyle w:val="NoSpacing"/>
        <w:jc w:val="both"/>
        <w:rPr>
          <w:sz w:val="16"/>
          <w:szCs w:val="16"/>
        </w:rPr>
      </w:pPr>
      <w:r w:rsidRPr="00C06119">
        <w:rPr>
          <w:sz w:val="16"/>
          <w:szCs w:val="16"/>
        </w:rPr>
        <w:t xml:space="preserve">Mayor </w:t>
      </w:r>
      <w:proofErr w:type="spellStart"/>
      <w:r w:rsidRPr="00C06119">
        <w:rPr>
          <w:sz w:val="16"/>
          <w:szCs w:val="16"/>
        </w:rPr>
        <w:t>Halda</w:t>
      </w:r>
      <w:proofErr w:type="spellEnd"/>
      <w:r w:rsidRPr="00C06119">
        <w:rPr>
          <w:sz w:val="16"/>
          <w:szCs w:val="16"/>
        </w:rPr>
        <w:t xml:space="preserve"> closed the public hearing at 6:05 pm. </w:t>
      </w:r>
    </w:p>
    <w:p w:rsidR="00366464" w:rsidRDefault="00C06119" w:rsidP="00AA1714">
      <w:pPr>
        <w:rPr>
          <w:sz w:val="16"/>
          <w:szCs w:val="16"/>
        </w:rPr>
      </w:pPr>
      <w:r>
        <w:rPr>
          <w:sz w:val="16"/>
          <w:szCs w:val="16"/>
        </w:rPr>
        <w:t xml:space="preserve"> </w:t>
      </w:r>
    </w:p>
    <w:p w:rsidR="00366464" w:rsidRDefault="00C06119" w:rsidP="00AA1714">
      <w:pPr>
        <w:rPr>
          <w:sz w:val="16"/>
          <w:szCs w:val="16"/>
        </w:rPr>
      </w:pPr>
      <w:r>
        <w:rPr>
          <w:sz w:val="16"/>
          <w:szCs w:val="16"/>
        </w:rPr>
        <w:t xml:space="preserve">6:06 Barb Barrick left the meeting.  </w:t>
      </w:r>
    </w:p>
    <w:p w:rsidR="00BF3000" w:rsidRDefault="00BF3000" w:rsidP="00AA1714">
      <w:pPr>
        <w:rPr>
          <w:sz w:val="16"/>
          <w:szCs w:val="16"/>
        </w:rPr>
      </w:pPr>
    </w:p>
    <w:p w:rsidR="00BF3000" w:rsidRDefault="00BF3000" w:rsidP="00AA1714">
      <w:pPr>
        <w:rPr>
          <w:sz w:val="16"/>
          <w:szCs w:val="16"/>
        </w:rPr>
      </w:pPr>
      <w:r>
        <w:rPr>
          <w:sz w:val="16"/>
          <w:szCs w:val="16"/>
        </w:rPr>
        <w:t>There was discussion on having a workshop meeting for the FY 17 Budget.  Council decided to meet January 5</w:t>
      </w:r>
      <w:r w:rsidRPr="00BF3000">
        <w:rPr>
          <w:sz w:val="16"/>
          <w:szCs w:val="16"/>
          <w:vertAlign w:val="superscript"/>
        </w:rPr>
        <w:t>th</w:t>
      </w:r>
      <w:r>
        <w:rPr>
          <w:sz w:val="16"/>
          <w:szCs w:val="16"/>
        </w:rPr>
        <w:t xml:space="preserve"> @ 5:30 pm in the Community Building meeting room.  Clerk Owen gave an update on the Library as Martha was unable to attend.  Motion Leonard second Shepherd and unanimous vote to approve Diane Shipley and Darcy Dalton to the Villisca EMS team.  </w:t>
      </w:r>
      <w:r w:rsidR="00122619">
        <w:rPr>
          <w:sz w:val="16"/>
          <w:szCs w:val="16"/>
        </w:rPr>
        <w:t>Motion Leonard second Shepherd and unanimous vote to approve and pay for up to 10 volunteers to take the 1</w:t>
      </w:r>
      <w:r w:rsidR="00122619" w:rsidRPr="00122619">
        <w:rPr>
          <w:sz w:val="16"/>
          <w:szCs w:val="16"/>
          <w:vertAlign w:val="superscript"/>
        </w:rPr>
        <w:t>st</w:t>
      </w:r>
      <w:r w:rsidR="00122619">
        <w:rPr>
          <w:sz w:val="16"/>
          <w:szCs w:val="16"/>
        </w:rPr>
        <w:t xml:space="preserve"> responders class. Motion Shepherd second </w:t>
      </w:r>
      <w:proofErr w:type="spellStart"/>
      <w:r w:rsidR="00122619">
        <w:rPr>
          <w:sz w:val="16"/>
          <w:szCs w:val="16"/>
        </w:rPr>
        <w:t>Haidsiak</w:t>
      </w:r>
      <w:proofErr w:type="spellEnd"/>
      <w:r w:rsidR="00122619">
        <w:rPr>
          <w:sz w:val="16"/>
          <w:szCs w:val="16"/>
        </w:rPr>
        <w:t xml:space="preserve"> and unanimous vote to approve City Hall to be closed all day on Christmas Eve and those employees will have to use 4 hours of vacation.  There was no update </w:t>
      </w:r>
      <w:r w:rsidR="007F65C2">
        <w:rPr>
          <w:sz w:val="16"/>
          <w:szCs w:val="16"/>
        </w:rPr>
        <w:t>from the</w:t>
      </w:r>
      <w:r w:rsidR="00122619">
        <w:rPr>
          <w:sz w:val="16"/>
          <w:szCs w:val="16"/>
        </w:rPr>
        <w:t xml:space="preserve"> City Attorney as he wasn’t able to make the meeting.  Motion </w:t>
      </w:r>
      <w:proofErr w:type="spellStart"/>
      <w:r w:rsidR="00122619">
        <w:rPr>
          <w:sz w:val="16"/>
          <w:szCs w:val="16"/>
        </w:rPr>
        <w:t>Haidsiak</w:t>
      </w:r>
      <w:proofErr w:type="spellEnd"/>
      <w:r w:rsidR="00122619">
        <w:rPr>
          <w:sz w:val="16"/>
          <w:szCs w:val="16"/>
        </w:rPr>
        <w:t xml:space="preserve"> second Leonard and unanimous vote to approve the seal bid for the ladder truck of $400 to Chad James.  PWD James gave his monthly report. There was no mayor or council comment.  </w:t>
      </w:r>
    </w:p>
    <w:p w:rsidR="00AA1714" w:rsidRDefault="00AA1714" w:rsidP="00AA1714">
      <w:pPr>
        <w:rPr>
          <w:sz w:val="16"/>
          <w:szCs w:val="16"/>
        </w:rPr>
      </w:pPr>
    </w:p>
    <w:p w:rsidR="00AA1714" w:rsidRDefault="00AA1714" w:rsidP="00AA1714">
      <w:pPr>
        <w:rPr>
          <w:sz w:val="16"/>
          <w:szCs w:val="16"/>
        </w:rPr>
      </w:pPr>
    </w:p>
    <w:p w:rsidR="00AA1714" w:rsidRDefault="00AA1714" w:rsidP="00AA1714">
      <w:pPr>
        <w:rPr>
          <w:sz w:val="18"/>
        </w:rPr>
      </w:pPr>
      <w:r w:rsidRPr="008A188B">
        <w:rPr>
          <w:sz w:val="18"/>
        </w:rPr>
        <w:t>Public Comment</w:t>
      </w:r>
      <w:r>
        <w:rPr>
          <w:sz w:val="18"/>
        </w:rPr>
        <w:t>: NONE</w:t>
      </w:r>
    </w:p>
    <w:p w:rsidR="00AA1714" w:rsidRDefault="00AA1714" w:rsidP="00AA1714">
      <w:pPr>
        <w:rPr>
          <w:sz w:val="18"/>
        </w:rPr>
      </w:pPr>
      <w:r>
        <w:rPr>
          <w:sz w:val="18"/>
        </w:rPr>
        <w:t xml:space="preserve"> </w:t>
      </w:r>
    </w:p>
    <w:p w:rsidR="00AA1714" w:rsidRDefault="00C06119" w:rsidP="00AA1714">
      <w:pPr>
        <w:tabs>
          <w:tab w:val="left" w:pos="3240"/>
          <w:tab w:val="left" w:pos="6480"/>
        </w:tabs>
        <w:rPr>
          <w:sz w:val="18"/>
        </w:rPr>
      </w:pPr>
      <w:r>
        <w:rPr>
          <w:sz w:val="18"/>
        </w:rPr>
        <w:t>Motion Leonard</w:t>
      </w:r>
      <w:r w:rsidR="00AA1714">
        <w:rPr>
          <w:sz w:val="18"/>
        </w:rPr>
        <w:t xml:space="preserve"> second Shepherd </w:t>
      </w:r>
      <w:r w:rsidR="00AA1714" w:rsidRPr="008A188B">
        <w:rPr>
          <w:sz w:val="18"/>
        </w:rPr>
        <w:t>and unanimous vote to adjourn</w:t>
      </w:r>
      <w:r>
        <w:rPr>
          <w:sz w:val="18"/>
        </w:rPr>
        <w:t xml:space="preserve"> 6:24</w:t>
      </w:r>
      <w:r w:rsidR="00AA1714">
        <w:rPr>
          <w:sz w:val="18"/>
        </w:rPr>
        <w:t xml:space="preserve"> p.m</w:t>
      </w:r>
      <w:r w:rsidR="00AA1714" w:rsidRPr="008A188B">
        <w:rPr>
          <w:sz w:val="18"/>
        </w:rPr>
        <w:t>.</w:t>
      </w:r>
    </w:p>
    <w:p w:rsidR="00AA1714" w:rsidRPr="008A188B" w:rsidRDefault="00AA1714" w:rsidP="00AA1714">
      <w:pPr>
        <w:tabs>
          <w:tab w:val="left" w:pos="3240"/>
          <w:tab w:val="left" w:pos="6480"/>
        </w:tabs>
        <w:rPr>
          <w:sz w:val="18"/>
        </w:rPr>
      </w:pPr>
    </w:p>
    <w:p w:rsidR="00AA1714" w:rsidRDefault="00AA1714" w:rsidP="00AA1714">
      <w:pPr>
        <w:rPr>
          <w:sz w:val="18"/>
        </w:rPr>
      </w:pPr>
      <w:r w:rsidRPr="008A188B">
        <w:rPr>
          <w:sz w:val="18"/>
        </w:rPr>
        <w:t xml:space="preserve"> Next regular m</w:t>
      </w:r>
      <w:r>
        <w:rPr>
          <w:sz w:val="18"/>
        </w:rPr>
        <w:t>eeting w</w:t>
      </w:r>
      <w:r w:rsidR="00122619">
        <w:rPr>
          <w:sz w:val="18"/>
        </w:rPr>
        <w:t>ill be Tuesday, January 12</w:t>
      </w:r>
      <w:r w:rsidR="00C06119">
        <w:rPr>
          <w:sz w:val="18"/>
        </w:rPr>
        <w:t>, 2016 5:30</w:t>
      </w:r>
      <w:r w:rsidRPr="008A188B">
        <w:rPr>
          <w:sz w:val="18"/>
        </w:rPr>
        <w:t xml:space="preserve">pm at the community building. </w:t>
      </w:r>
    </w:p>
    <w:p w:rsidR="00743FB1" w:rsidRDefault="00743FB1" w:rsidP="00AA1714">
      <w:pPr>
        <w:rPr>
          <w:sz w:val="18"/>
        </w:rPr>
      </w:pPr>
    </w:p>
    <w:p w:rsidR="00743FB1" w:rsidRDefault="00743FB1" w:rsidP="00AA1714">
      <w:pPr>
        <w:rPr>
          <w:sz w:val="18"/>
        </w:rPr>
      </w:pPr>
    </w:p>
    <w:p w:rsidR="00743FB1" w:rsidRDefault="00743FB1" w:rsidP="00AA1714">
      <w:pPr>
        <w:rPr>
          <w:sz w:val="18"/>
        </w:rPr>
      </w:pPr>
      <w:bookmarkStart w:id="0" w:name="_GoBack"/>
      <w:bookmarkEnd w:id="0"/>
    </w:p>
    <w:p w:rsidR="00AA1714" w:rsidRPr="008A188B" w:rsidRDefault="00AA1714" w:rsidP="00AA1714">
      <w:pPr>
        <w:rPr>
          <w:sz w:val="18"/>
        </w:rPr>
      </w:pPr>
    </w:p>
    <w:p w:rsidR="00AA1714" w:rsidRPr="008A188B" w:rsidRDefault="00AA1714" w:rsidP="00AA1714">
      <w:pPr>
        <w:rPr>
          <w:sz w:val="18"/>
          <w:szCs w:val="20"/>
        </w:rPr>
      </w:pPr>
    </w:p>
    <w:p w:rsidR="00AA1714" w:rsidRPr="008A188B" w:rsidRDefault="00AA1714" w:rsidP="00AA1714">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AA1714" w:rsidRPr="008A188B" w:rsidRDefault="00AA1714" w:rsidP="00AA1714">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AA1714" w:rsidRDefault="00AA1714" w:rsidP="00AA1714"/>
    <w:p w:rsidR="00AA1714" w:rsidRDefault="00AA1714" w:rsidP="00AA1714"/>
    <w:p w:rsidR="00A425AD" w:rsidRDefault="00A425AD"/>
    <w:sectPr w:rsidR="00A4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14"/>
    <w:rsid w:val="00122619"/>
    <w:rsid w:val="00123F35"/>
    <w:rsid w:val="001546ED"/>
    <w:rsid w:val="00366464"/>
    <w:rsid w:val="00652B4C"/>
    <w:rsid w:val="00743FB1"/>
    <w:rsid w:val="007C4406"/>
    <w:rsid w:val="007F65C2"/>
    <w:rsid w:val="00843277"/>
    <w:rsid w:val="00A425AD"/>
    <w:rsid w:val="00AA1714"/>
    <w:rsid w:val="00BF3000"/>
    <w:rsid w:val="00C06119"/>
    <w:rsid w:val="00DC4CCC"/>
    <w:rsid w:val="00F15104"/>
    <w:rsid w:val="00F6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AA1714"/>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AA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1714"/>
    <w:pPr>
      <w:spacing w:after="240"/>
      <w:ind w:left="720" w:right="720"/>
      <w:jc w:val="both"/>
    </w:pPr>
    <w:rPr>
      <w:szCs w:val="20"/>
    </w:rPr>
  </w:style>
  <w:style w:type="paragraph" w:styleId="BalloonText">
    <w:name w:val="Balloon Text"/>
    <w:basedOn w:val="Normal"/>
    <w:link w:val="BalloonTextChar"/>
    <w:uiPriority w:val="99"/>
    <w:semiHidden/>
    <w:unhideWhenUsed/>
    <w:rsid w:val="00AA1714"/>
    <w:rPr>
      <w:rFonts w:ascii="Tahoma" w:hAnsi="Tahoma" w:cs="Tahoma"/>
      <w:sz w:val="16"/>
      <w:szCs w:val="16"/>
    </w:rPr>
  </w:style>
  <w:style w:type="character" w:customStyle="1" w:styleId="BalloonTextChar">
    <w:name w:val="Balloon Text Char"/>
    <w:basedOn w:val="DefaultParagraphFont"/>
    <w:link w:val="BalloonText"/>
    <w:uiPriority w:val="99"/>
    <w:semiHidden/>
    <w:rsid w:val="00AA1714"/>
    <w:rPr>
      <w:rFonts w:ascii="Tahoma" w:eastAsia="Times New Roman" w:hAnsi="Tahoma" w:cs="Tahoma"/>
      <w:sz w:val="16"/>
      <w:szCs w:val="16"/>
    </w:rPr>
  </w:style>
  <w:style w:type="paragraph" w:styleId="BodyTextIndent">
    <w:name w:val="Body Text Indent"/>
    <w:basedOn w:val="Normal"/>
    <w:link w:val="BodyTextIndentChar"/>
    <w:rsid w:val="00F15104"/>
    <w:pPr>
      <w:ind w:left="720" w:hanging="720"/>
    </w:pPr>
    <w:rPr>
      <w:szCs w:val="20"/>
    </w:rPr>
  </w:style>
  <w:style w:type="character" w:customStyle="1" w:styleId="BodyTextIndentChar">
    <w:name w:val="Body Text Indent Char"/>
    <w:basedOn w:val="DefaultParagraphFont"/>
    <w:link w:val="BodyTextIndent"/>
    <w:rsid w:val="00F15104"/>
    <w:rPr>
      <w:rFonts w:ascii="Times New Roman" w:eastAsia="Times New Roman" w:hAnsi="Times New Roman" w:cs="Times New Roman"/>
      <w:sz w:val="24"/>
      <w:szCs w:val="20"/>
    </w:rPr>
  </w:style>
  <w:style w:type="paragraph" w:styleId="NoSpacing">
    <w:name w:val="No Spacing"/>
    <w:uiPriority w:val="1"/>
    <w:qFormat/>
    <w:rsid w:val="00C061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AA1714"/>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AA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1714"/>
    <w:pPr>
      <w:spacing w:after="240"/>
      <w:ind w:left="720" w:right="720"/>
      <w:jc w:val="both"/>
    </w:pPr>
    <w:rPr>
      <w:szCs w:val="20"/>
    </w:rPr>
  </w:style>
  <w:style w:type="paragraph" w:styleId="BalloonText">
    <w:name w:val="Balloon Text"/>
    <w:basedOn w:val="Normal"/>
    <w:link w:val="BalloonTextChar"/>
    <w:uiPriority w:val="99"/>
    <w:semiHidden/>
    <w:unhideWhenUsed/>
    <w:rsid w:val="00AA1714"/>
    <w:rPr>
      <w:rFonts w:ascii="Tahoma" w:hAnsi="Tahoma" w:cs="Tahoma"/>
      <w:sz w:val="16"/>
      <w:szCs w:val="16"/>
    </w:rPr>
  </w:style>
  <w:style w:type="character" w:customStyle="1" w:styleId="BalloonTextChar">
    <w:name w:val="Balloon Text Char"/>
    <w:basedOn w:val="DefaultParagraphFont"/>
    <w:link w:val="BalloonText"/>
    <w:uiPriority w:val="99"/>
    <w:semiHidden/>
    <w:rsid w:val="00AA1714"/>
    <w:rPr>
      <w:rFonts w:ascii="Tahoma" w:eastAsia="Times New Roman" w:hAnsi="Tahoma" w:cs="Tahoma"/>
      <w:sz w:val="16"/>
      <w:szCs w:val="16"/>
    </w:rPr>
  </w:style>
  <w:style w:type="paragraph" w:styleId="BodyTextIndent">
    <w:name w:val="Body Text Indent"/>
    <w:basedOn w:val="Normal"/>
    <w:link w:val="BodyTextIndentChar"/>
    <w:rsid w:val="00F15104"/>
    <w:pPr>
      <w:ind w:left="720" w:hanging="720"/>
    </w:pPr>
    <w:rPr>
      <w:szCs w:val="20"/>
    </w:rPr>
  </w:style>
  <w:style w:type="character" w:customStyle="1" w:styleId="BodyTextIndentChar">
    <w:name w:val="Body Text Indent Char"/>
    <w:basedOn w:val="DefaultParagraphFont"/>
    <w:link w:val="BodyTextIndent"/>
    <w:rsid w:val="00F15104"/>
    <w:rPr>
      <w:rFonts w:ascii="Times New Roman" w:eastAsia="Times New Roman" w:hAnsi="Times New Roman" w:cs="Times New Roman"/>
      <w:sz w:val="24"/>
      <w:szCs w:val="20"/>
    </w:rPr>
  </w:style>
  <w:style w:type="paragraph" w:styleId="NoSpacing">
    <w:name w:val="No Spacing"/>
    <w:uiPriority w:val="1"/>
    <w:qFormat/>
    <w:rsid w:val="00C06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4733">
      <w:bodyDiv w:val="1"/>
      <w:marLeft w:val="0"/>
      <w:marRight w:val="0"/>
      <w:marTop w:val="0"/>
      <w:marBottom w:val="0"/>
      <w:divBdr>
        <w:top w:val="none" w:sz="0" w:space="0" w:color="auto"/>
        <w:left w:val="none" w:sz="0" w:space="0" w:color="auto"/>
        <w:bottom w:val="none" w:sz="0" w:space="0" w:color="auto"/>
        <w:right w:val="none" w:sz="0" w:space="0" w:color="auto"/>
      </w:divBdr>
    </w:div>
    <w:div w:id="1288009869">
      <w:bodyDiv w:val="1"/>
      <w:marLeft w:val="0"/>
      <w:marRight w:val="0"/>
      <w:marTop w:val="0"/>
      <w:marBottom w:val="0"/>
      <w:divBdr>
        <w:top w:val="none" w:sz="0" w:space="0" w:color="auto"/>
        <w:left w:val="none" w:sz="0" w:space="0" w:color="auto"/>
        <w:bottom w:val="none" w:sz="0" w:space="0" w:color="auto"/>
        <w:right w:val="none" w:sz="0" w:space="0" w:color="auto"/>
      </w:divBdr>
    </w:div>
    <w:div w:id="14349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2015-12-28T16:17:00Z</cp:lastPrinted>
  <dcterms:created xsi:type="dcterms:W3CDTF">2015-12-18T20:53:00Z</dcterms:created>
  <dcterms:modified xsi:type="dcterms:W3CDTF">2016-01-06T21:24:00Z</dcterms:modified>
</cp:coreProperties>
</file>